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5FDEB" w14:textId="77777777" w:rsidR="007D551F" w:rsidRPr="007D551F" w:rsidRDefault="001F6C2F" w:rsidP="007D551F">
      <w:pPr>
        <w:pStyle w:val="normal0"/>
        <w:ind w:left="5387"/>
        <w:rPr>
          <w:rFonts w:ascii="Calibri" w:eastAsia="Calibri" w:hAnsi="Calibri" w:cs="Calibri"/>
        </w:rPr>
      </w:pPr>
      <w:r>
        <w:rPr>
          <w:rFonts w:ascii="Calibri" w:eastAsia="Calibri" w:hAnsi="Calibri" w:cs="Calibri"/>
          <w:noProof/>
          <w:lang w:val="fr-FR"/>
        </w:rPr>
        <mc:AlternateContent>
          <mc:Choice Requires="wps">
            <w:drawing>
              <wp:anchor distT="0" distB="0" distL="114300" distR="114300" simplePos="0" relativeHeight="251661312" behindDoc="0" locked="0" layoutInCell="1" allowOverlap="1" wp14:anchorId="487FF93B" wp14:editId="708939C0">
                <wp:simplePos x="0" y="0"/>
                <wp:positionH relativeFrom="column">
                  <wp:posOffset>0</wp:posOffset>
                </wp:positionH>
                <wp:positionV relativeFrom="paragraph">
                  <wp:posOffset>0</wp:posOffset>
                </wp:positionV>
                <wp:extent cx="2971800" cy="168148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2971800" cy="1681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4BD571" w14:textId="77777777" w:rsidR="001F6C2F" w:rsidRPr="001F6C2F" w:rsidRDefault="001F6C2F" w:rsidP="007D551F">
                            <w:pPr>
                              <w:spacing w:line="240" w:lineRule="auto"/>
                              <w:jc w:val="center"/>
                              <w:rPr>
                                <w:rFonts w:ascii="Antique Olive Std" w:eastAsia="Times New Roman" w:hAnsi="Antique Olive Std" w:cs="Times New Roman"/>
                                <w:b/>
                                <w:color w:val="1F497D" w:themeColor="text2"/>
                                <w:sz w:val="32"/>
                                <w:szCs w:val="32"/>
                                <w:lang w:val="fr-FR"/>
                              </w:rPr>
                            </w:pPr>
                            <w:r w:rsidRPr="001F6C2F">
                              <w:rPr>
                                <w:rFonts w:ascii="Antique Olive Std" w:eastAsia="Times New Roman" w:hAnsi="Antique Olive Std" w:cs="Times New Roman"/>
                                <w:b/>
                                <w:color w:val="1F497D" w:themeColor="text2"/>
                                <w:sz w:val="32"/>
                                <w:szCs w:val="32"/>
                                <w:lang w:val="fr-FR"/>
                              </w:rPr>
                              <w:t>Le bassin méditerranéen fait face à des dommages environnementaux irréversibles, prévient le nouveau rapport du Plan Bleu</w:t>
                            </w:r>
                          </w:p>
                          <w:p w14:paraId="6A481BBA" w14:textId="77777777" w:rsidR="001F6C2F" w:rsidRPr="001F6C2F" w:rsidRDefault="001F6C2F">
                            <w:pPr>
                              <w:rPr>
                                <w:rFonts w:ascii="Antique Olive Std" w:hAnsi="Antique Olive St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8" o:spid="_x0000_s1026" type="#_x0000_t202" style="position:absolute;left:0;text-align:left;margin-left:0;margin-top:0;width:234pt;height:1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5+f9cCAAAbBgAADgAAAGRycy9lMm9Eb2MueG1srFRNb9swDL0P2H8QdE9tB26bGHUKN0WGAUVb&#10;rB0K7KbIUmJMX5OUxNmw/z5KttO022EddrEpkqLI90heXLZSoC2zrtGqxNlJihFTVNeNWpX48+Ni&#10;NMHIeaJqIrRiJd4zhy9n799d7EzBxnqtRc0sgiDKFTtT4rX3pkgSR9dMEneiDVNg5NpK4uFoV0lt&#10;yQ6iS5GM0/Qs2WlbG6spcw60150Rz2J8zhn1d5w75pEoMeTm49fG7zJ8k9kFKVaWmHVD+zTIP2Qh&#10;SaPg0UOoa+IJ2tjmt1CyoVY7zf0J1TLRnDeUxRqgmix9Vc3DmhgWawFwnDnA5P5fWHq7vbeoqUsM&#10;RCkigaIvQBSqGfKs9QxNAkQ74wrwfDDg69sr3QLVg96BMlTecivDH2pCYAew9weAIRKioBxPz7NJ&#10;CiYKtuxskuWTSEHyfN1Y5z8wLVEQSmyBwQgs2d44D6mA6+ASXlN60QgRWRTqhQIcOw2LbdDdJgWk&#10;AmLwDElFin7MT8/H1fnpdHRWnWajPEsno6pKx6PrRZVWab6YT/Orn5CFJFle7KBZDLTaI9wHJBaC&#10;rHpigvnvmJGEvujjLEtiB3X1QeBY55BqEuDvYI6S3wsWChDqE+PAXUQ7KOLUsLmwaEug3wmlTPlI&#10;VAQDvIMXB8DecrH3j5BFKN9yuQN/eFkrf7gsG6VtpPZV2vXXIWXe+QMYR3UH0bfLNjbtoQuXut5D&#10;c1rdTbgzdNFAA90Q5++JhZGGpoM15e/gw4XelVj3EkZrbb//SR/8gU+wYhRYL7H7tiGWYSQ+KpjB&#10;aZbnYafEQw49BAd7bFkeW9RGzjWwksFCNDSKwd+LQeRWyyfYZlV4FUxEUXi7xH4Q575bXLANKauq&#10;6ARbxBB/ox4MDaEDSWE8HtsnYk0/Q2GQb/WwTEjxapQ633BT6WrjNW/inAWcO1R7/GEDxbbst2VY&#10;ccfn6PW802e/AAAA//8DAFBLAwQUAAYACAAAACEA//ADD9kAAAAFAQAADwAAAGRycy9kb3ducmV2&#10;LnhtbEyPzUrEQBCE74LvMLTgze1xiSHGTBZRvCquP+BtNtObBDM9ITO7iW9v60UvBUU1VV9Xm8UP&#10;6khT7AMbuFxpUMRNcD23Bl5fHi4KUDFZdnYITAa+KMKmPj2pbOnCzM903KZWSQnH0hroUhpLxNh0&#10;5G1chZFYsn2YvE1ipxbdZGcp9wOutc7R255lobMj3XXUfG4P3sDb4/7jPdNP7b2/GuewaGR/jcac&#10;ny23N6ASLenvGH7wBR1qYdqFA7uoBgPySPpVybK8ELszsM6zArCu8D99/Q0AAP//AwBQSwECLQAU&#10;AAYACAAAACEA5JnDwPsAAADhAQAAEwAAAAAAAAAAAAAAAAAAAAAAW0NvbnRlbnRfVHlwZXNdLnht&#10;bFBLAQItABQABgAIAAAAIQAjsmrh1wAAAJQBAAALAAAAAAAAAAAAAAAAACwBAABfcmVscy8ucmVs&#10;c1BLAQItABQABgAIAAAAIQAZvn5/1wIAABsGAAAOAAAAAAAAAAAAAAAAACwCAABkcnMvZTJvRG9j&#10;LnhtbFBLAQItABQABgAIAAAAIQD/8AMP2QAAAAUBAAAPAAAAAAAAAAAAAAAAAC8FAABkcnMvZG93&#10;bnJldi54bWxQSwUGAAAAAAQABADzAAAANQYAAAAA&#10;" filled="f" stroked="f">
                <v:textbox>
                  <w:txbxContent>
                    <w:p w14:paraId="1A4BD571" w14:textId="77777777" w:rsidR="001F6C2F" w:rsidRPr="001F6C2F" w:rsidRDefault="001F6C2F" w:rsidP="007D551F">
                      <w:pPr>
                        <w:spacing w:line="240" w:lineRule="auto"/>
                        <w:jc w:val="center"/>
                        <w:rPr>
                          <w:rFonts w:ascii="Antique Olive Std" w:eastAsia="Times New Roman" w:hAnsi="Antique Olive Std" w:cs="Times New Roman"/>
                          <w:b/>
                          <w:color w:val="1F497D" w:themeColor="text2"/>
                          <w:sz w:val="32"/>
                          <w:szCs w:val="32"/>
                          <w:lang w:val="fr-FR"/>
                        </w:rPr>
                      </w:pPr>
                      <w:r w:rsidRPr="001F6C2F">
                        <w:rPr>
                          <w:rFonts w:ascii="Antique Olive Std" w:eastAsia="Times New Roman" w:hAnsi="Antique Olive Std" w:cs="Times New Roman"/>
                          <w:b/>
                          <w:color w:val="1F497D" w:themeColor="text2"/>
                          <w:sz w:val="32"/>
                          <w:szCs w:val="32"/>
                          <w:lang w:val="fr-FR"/>
                        </w:rPr>
                        <w:t>Le bassin méditerranéen fait face à des dommages environnementaux irréversibles, prévient le nouveau rapport du Plan Bleu</w:t>
                      </w:r>
                    </w:p>
                    <w:p w14:paraId="6A481BBA" w14:textId="77777777" w:rsidR="001F6C2F" w:rsidRPr="001F6C2F" w:rsidRDefault="001F6C2F">
                      <w:pPr>
                        <w:rPr>
                          <w:rFonts w:ascii="Antique Olive Std" w:hAnsi="Antique Olive Std"/>
                          <w:sz w:val="32"/>
                          <w:szCs w:val="32"/>
                        </w:rPr>
                      </w:pPr>
                    </w:p>
                  </w:txbxContent>
                </v:textbox>
                <w10:wrap type="square"/>
              </v:shape>
            </w:pict>
          </mc:Fallback>
        </mc:AlternateContent>
      </w:r>
      <w:r w:rsidR="00057DAD" w:rsidRPr="001F6C2F">
        <w:rPr>
          <w:rFonts w:ascii="Calibri" w:eastAsia="Calibri" w:hAnsi="Calibri" w:cs="Calibri"/>
          <w:noProof/>
          <w:lang w:val="fr-FR"/>
        </w:rPr>
        <w:drawing>
          <wp:inline distT="0" distB="0" distL="0" distR="0" wp14:anchorId="5B797B7A" wp14:editId="5E82D38E">
            <wp:extent cx="2702654" cy="160583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7-Present.jpg"/>
                    <pic:cNvPicPr/>
                  </pic:nvPicPr>
                  <pic:blipFill rotWithShape="1">
                    <a:blip r:embed="rId7">
                      <a:extLst>
                        <a:ext uri="{28A0092B-C50C-407E-A947-70E740481C1C}">
                          <a14:useLocalDpi xmlns:a14="http://schemas.microsoft.com/office/drawing/2010/main" val="0"/>
                        </a:ext>
                      </a:extLst>
                    </a:blip>
                    <a:srcRect t="2647" b="8227"/>
                    <a:stretch/>
                  </pic:blipFill>
                  <pic:spPr bwMode="auto">
                    <a:xfrm>
                      <a:off x="0" y="0"/>
                      <a:ext cx="2704431" cy="1606888"/>
                    </a:xfrm>
                    <a:prstGeom prst="rect">
                      <a:avLst/>
                    </a:prstGeom>
                    <a:ln>
                      <a:noFill/>
                    </a:ln>
                    <a:extLst>
                      <a:ext uri="{53640926-AAD7-44d8-BBD7-CCE9431645EC}">
                        <a14:shadowObscured xmlns:a14="http://schemas.microsoft.com/office/drawing/2010/main"/>
                      </a:ext>
                    </a:extLst>
                  </pic:spPr>
                </pic:pic>
              </a:graphicData>
            </a:graphic>
          </wp:inline>
        </w:drawing>
      </w:r>
    </w:p>
    <w:p w14:paraId="7F8AFDF4" w14:textId="77777777" w:rsidR="007D551F" w:rsidRDefault="007D551F" w:rsidP="001F6C2F">
      <w:pPr>
        <w:jc w:val="both"/>
        <w:rPr>
          <w:rFonts w:eastAsia="Calibri"/>
          <w:i/>
          <w:sz w:val="20"/>
          <w:szCs w:val="20"/>
        </w:rPr>
      </w:pPr>
    </w:p>
    <w:p w14:paraId="123D74D3" w14:textId="77777777" w:rsidR="001522FB" w:rsidRPr="001F6C2F" w:rsidRDefault="00C1216C" w:rsidP="001F6C2F">
      <w:pPr>
        <w:jc w:val="both"/>
        <w:rPr>
          <w:rFonts w:eastAsia="Times New Roman"/>
          <w:i/>
          <w:color w:val="000000"/>
          <w:sz w:val="20"/>
          <w:szCs w:val="20"/>
          <w:shd w:val="clear" w:color="auto" w:fill="FFFFFF"/>
          <w:lang w:val="fr-FR"/>
        </w:rPr>
      </w:pPr>
      <w:r w:rsidRPr="001F6C2F">
        <w:rPr>
          <w:rFonts w:eastAsia="Calibri"/>
          <w:i/>
          <w:sz w:val="20"/>
          <w:szCs w:val="20"/>
        </w:rPr>
        <w:t>Plus de 10 ans ont passé depuis le dernier rapport de cette ampleur publié par le Plan Bleu et le Plan d’Action pour la Méditerranée</w:t>
      </w:r>
      <w:r w:rsidR="00051344" w:rsidRPr="001F6C2F">
        <w:rPr>
          <w:rFonts w:eastAsia="Calibri"/>
          <w:i/>
          <w:sz w:val="20"/>
          <w:szCs w:val="20"/>
        </w:rPr>
        <w:t xml:space="preserve"> (PAM)</w:t>
      </w:r>
      <w:r w:rsidRPr="001F6C2F">
        <w:rPr>
          <w:rFonts w:eastAsia="Calibri"/>
          <w:i/>
          <w:sz w:val="20"/>
          <w:szCs w:val="20"/>
        </w:rPr>
        <w:t>. La conclusion est sans appel : le bassin Méditerranéen reste vulnérable et nécessite des changements radicaux pour un développement durable de la région.</w:t>
      </w:r>
      <w:r w:rsidR="005D16D3" w:rsidRPr="001F6C2F">
        <w:rPr>
          <w:rFonts w:eastAsia="Calibri"/>
          <w:i/>
          <w:sz w:val="20"/>
          <w:szCs w:val="20"/>
        </w:rPr>
        <w:t xml:space="preserve"> </w:t>
      </w:r>
      <w:r w:rsidR="00051344" w:rsidRPr="001F6C2F">
        <w:rPr>
          <w:rFonts w:eastAsia="Calibri"/>
          <w:i/>
          <w:sz w:val="20"/>
          <w:szCs w:val="20"/>
        </w:rPr>
        <w:t>Le Plan Bleu et le PAM ont présenté les conclusions de ce rapport le 18 novembre lors de la conférence sur le changement climatique MED 202</w:t>
      </w:r>
      <w:r w:rsidR="005D16D3" w:rsidRPr="001F6C2F">
        <w:rPr>
          <w:rFonts w:eastAsia="Calibri"/>
          <w:i/>
          <w:sz w:val="20"/>
          <w:szCs w:val="20"/>
        </w:rPr>
        <w:t xml:space="preserve">0 </w:t>
      </w:r>
      <w:r w:rsidR="005D16D3" w:rsidRPr="001F6C2F">
        <w:rPr>
          <w:rFonts w:eastAsia="Times New Roman"/>
          <w:i/>
          <w:color w:val="000000"/>
          <w:sz w:val="20"/>
          <w:szCs w:val="20"/>
          <w:shd w:val="clear" w:color="auto" w:fill="FFFFFF"/>
          <w:lang w:val="fr-FR"/>
        </w:rPr>
        <w:t>à l’attention de l’ensemble des décideurs des pays méditerranéens</w:t>
      </w:r>
      <w:r w:rsidR="005D16D3" w:rsidRPr="001F6C2F">
        <w:rPr>
          <w:rFonts w:eastAsia="Calibri"/>
          <w:i/>
          <w:sz w:val="20"/>
          <w:szCs w:val="20"/>
        </w:rPr>
        <w:t xml:space="preserve">, qui </w:t>
      </w:r>
      <w:r w:rsidR="00051344" w:rsidRPr="001F6C2F">
        <w:rPr>
          <w:rFonts w:eastAsia="Times New Roman"/>
          <w:i/>
          <w:color w:val="000000"/>
          <w:sz w:val="20"/>
          <w:szCs w:val="20"/>
          <w:shd w:val="clear" w:color="auto" w:fill="FFFFFF"/>
          <w:lang w:val="fr-FR"/>
        </w:rPr>
        <w:t>a réunit plus de</w:t>
      </w:r>
      <w:r w:rsidR="005D16D3" w:rsidRPr="001F6C2F">
        <w:rPr>
          <w:rFonts w:eastAsia="Times New Roman"/>
          <w:i/>
          <w:color w:val="000000"/>
          <w:sz w:val="20"/>
          <w:szCs w:val="20"/>
          <w:shd w:val="clear" w:color="auto" w:fill="FFFFFF"/>
          <w:lang w:val="fr-FR"/>
        </w:rPr>
        <w:t xml:space="preserve"> 300 participants</w:t>
      </w:r>
      <w:r w:rsidR="005D16D3" w:rsidRPr="001F6C2F">
        <w:rPr>
          <w:rFonts w:eastAsia="Calibri"/>
          <w:i/>
          <w:sz w:val="20"/>
          <w:szCs w:val="20"/>
        </w:rPr>
        <w:t>.</w:t>
      </w:r>
    </w:p>
    <w:p w14:paraId="5AB78DCE" w14:textId="77777777" w:rsidR="001522FB" w:rsidRPr="001F6C2F" w:rsidRDefault="001522FB">
      <w:pPr>
        <w:pStyle w:val="normal0"/>
        <w:shd w:val="clear" w:color="auto" w:fill="FFFFFF"/>
        <w:spacing w:after="120"/>
        <w:jc w:val="both"/>
        <w:rPr>
          <w:rFonts w:eastAsia="Calibri"/>
          <w:sz w:val="20"/>
          <w:szCs w:val="20"/>
        </w:rPr>
      </w:pPr>
    </w:p>
    <w:p w14:paraId="4EC7F8CB" w14:textId="77777777" w:rsidR="0002362C" w:rsidRPr="001F6C2F" w:rsidRDefault="00C1216C">
      <w:pPr>
        <w:pStyle w:val="normal0"/>
        <w:shd w:val="clear" w:color="auto" w:fill="FFFFFF"/>
        <w:spacing w:after="120"/>
        <w:jc w:val="both"/>
        <w:rPr>
          <w:rFonts w:eastAsia="Calibri"/>
          <w:color w:val="1F497D" w:themeColor="text2"/>
          <w:sz w:val="20"/>
          <w:szCs w:val="20"/>
        </w:rPr>
      </w:pPr>
      <w:r w:rsidRPr="001F6C2F">
        <w:rPr>
          <w:rFonts w:eastAsia="Calibri"/>
          <w:b/>
          <w:color w:val="1F497D" w:themeColor="text2"/>
          <w:sz w:val="20"/>
          <w:szCs w:val="20"/>
        </w:rPr>
        <w:t>Malgré les efforts, la Méditerranée est sous la menace imminente de dommages graves et irréversibles aux écosystèmes qui peut compromettre le bien-être humain.</w:t>
      </w:r>
    </w:p>
    <w:p w14:paraId="68A05F3B" w14:textId="77777777" w:rsidR="001522FB" w:rsidRPr="001F6C2F" w:rsidRDefault="00C1216C" w:rsidP="007D551F">
      <w:pPr>
        <w:jc w:val="both"/>
        <w:rPr>
          <w:rFonts w:eastAsia="Times New Roman"/>
          <w:sz w:val="20"/>
          <w:szCs w:val="20"/>
          <w:lang w:val="fr-FR"/>
        </w:rPr>
      </w:pPr>
      <w:r w:rsidRPr="001F6C2F">
        <w:rPr>
          <w:rFonts w:eastAsia="Calibri"/>
          <w:sz w:val="20"/>
          <w:szCs w:val="20"/>
        </w:rPr>
        <w:t xml:space="preserve">En plus de 40 ans, la Convention de Barcelone a conduit à l'adoption de 7 protocoles juridiquement contraignants et de nombreuses stratégies et plans d'action des pays méditerranéens. Ces progrès et leurs résultats sont loins d’être suffisants. Le rapport publié aujourd’hui indique que la Méditerranée fait face à des défis environnementaux et de développement d’une ampleur et d’une urgence sans précédent. La Région ne réalisera pas ses objectifs de durabilité pour 2030 si aucune mesure n’est prise. </w:t>
      </w:r>
      <w:r w:rsidR="000524FE" w:rsidRPr="001F6C2F">
        <w:rPr>
          <w:rFonts w:eastAsia="Times New Roman"/>
          <w:color w:val="000000"/>
          <w:sz w:val="20"/>
          <w:szCs w:val="20"/>
          <w:lang w:val="en-US"/>
        </w:rPr>
        <w:t>Selon le rapport, 15% des décès en Méditerranée sont attribuables à des facteurs environnementaux évitables;en 2016, plus de 228 000 personnes sont décédées prématurément des suites d'une exposition à la pollution atmosphérique. La région - l’une des destinations touristiques les plus convoitées au monde (360 millions d’arrivées en 2017) et l’une de ses routes maritimes les plus fréquentées - est polluée par environ 730 tonnes de déchets plastiques chaque jour. La présence de plus de 1 000 espèces non indigènes constitue également une menace pour la biodiversité et la région se réchauffe 20% plus rapidement que la moyenne mondiale.</w:t>
      </w:r>
    </w:p>
    <w:p w14:paraId="6B725251" w14:textId="77777777" w:rsidR="001522FB" w:rsidRPr="001F6C2F" w:rsidRDefault="001522FB">
      <w:pPr>
        <w:pStyle w:val="normal0"/>
        <w:jc w:val="both"/>
        <w:rPr>
          <w:rFonts w:eastAsia="Calibri"/>
          <w:sz w:val="20"/>
          <w:szCs w:val="20"/>
        </w:rPr>
      </w:pPr>
    </w:p>
    <w:p w14:paraId="1BCCDF3F" w14:textId="77777777" w:rsidR="001522FB" w:rsidRPr="001F6C2F" w:rsidRDefault="00C1216C" w:rsidP="001F6C2F">
      <w:pPr>
        <w:jc w:val="center"/>
        <w:rPr>
          <w:rFonts w:eastAsia="Times New Roman"/>
          <w:color w:val="4F81BD" w:themeColor="accent1"/>
          <w:sz w:val="20"/>
          <w:szCs w:val="20"/>
          <w:lang w:val="fr-FR"/>
        </w:rPr>
      </w:pPr>
      <w:r w:rsidRPr="001F6C2F">
        <w:rPr>
          <w:rFonts w:eastAsia="Calibri"/>
          <w:i/>
          <w:color w:val="4F81BD" w:themeColor="accent1"/>
          <w:sz w:val="20"/>
          <w:szCs w:val="20"/>
        </w:rPr>
        <w:t>"</w:t>
      </w:r>
      <w:r w:rsidR="001F6C2F" w:rsidRPr="001F6C2F">
        <w:rPr>
          <w:rFonts w:eastAsia="Calibri"/>
          <w:i/>
          <w:color w:val="4F81BD" w:themeColor="accent1"/>
          <w:sz w:val="20"/>
          <w:szCs w:val="20"/>
        </w:rPr>
        <w:t xml:space="preserve"> L’avenir de la Méditerranée est à un point de basculement. </w:t>
      </w:r>
      <w:r w:rsidRPr="001F6C2F">
        <w:rPr>
          <w:rFonts w:eastAsia="Calibri"/>
          <w:i/>
          <w:color w:val="4F81BD" w:themeColor="accent1"/>
          <w:sz w:val="20"/>
          <w:szCs w:val="20"/>
        </w:rPr>
        <w:t>Nous en sommes au 3ème rapport, et depuis 2005 pratiquement rien n’a changé.</w:t>
      </w:r>
      <w:r w:rsidR="001F6C2F" w:rsidRPr="001F6C2F">
        <w:rPr>
          <w:rFonts w:eastAsia="Calibri"/>
          <w:i/>
          <w:color w:val="4F81BD" w:themeColor="accent1"/>
          <w:sz w:val="20"/>
          <w:szCs w:val="20"/>
        </w:rPr>
        <w:t xml:space="preserve"> Lors de cette crise sanitaire, le monde s'est tourné sur les questions de prospectives : quel sera le monde d'après ? </w:t>
      </w:r>
      <w:r w:rsidRPr="001F6C2F">
        <w:rPr>
          <w:rFonts w:eastAsia="Calibri"/>
          <w:i/>
          <w:color w:val="4F81BD" w:themeColor="accent1"/>
          <w:sz w:val="20"/>
          <w:szCs w:val="20"/>
        </w:rPr>
        <w:t xml:space="preserve"> </w:t>
      </w:r>
      <w:r w:rsidR="001F6C2F" w:rsidRPr="001F6C2F">
        <w:rPr>
          <w:rFonts w:eastAsia="Times New Roman"/>
          <w:i/>
          <w:color w:val="4F81BD" w:themeColor="accent1"/>
          <w:sz w:val="20"/>
          <w:szCs w:val="20"/>
          <w:lang w:val="fr-FR"/>
        </w:rPr>
        <w:t>Si nous voulons protéger la Méditerranée pour les générations présentes et futures, nous ne pouvons plus nous permettre des mesures fragmentaires, nous devons entreprendre des changements radicaux dans notre relation avec la nature. </w:t>
      </w:r>
      <w:r w:rsidR="001F6C2F" w:rsidRPr="001F6C2F">
        <w:rPr>
          <w:rFonts w:eastAsia="Times New Roman"/>
          <w:color w:val="4F81BD" w:themeColor="accent1"/>
          <w:sz w:val="20"/>
          <w:szCs w:val="20"/>
          <w:lang w:val="fr-FR"/>
        </w:rPr>
        <w:t>»</w:t>
      </w:r>
      <w:r w:rsidR="00B877F1" w:rsidRPr="001F6C2F">
        <w:rPr>
          <w:rFonts w:eastAsia="Calibri"/>
          <w:i/>
          <w:color w:val="4F81BD" w:themeColor="accent1"/>
          <w:sz w:val="20"/>
          <w:szCs w:val="20"/>
        </w:rPr>
        <w:br/>
      </w:r>
      <w:r w:rsidR="003C3894" w:rsidRPr="001F6C2F">
        <w:rPr>
          <w:rFonts w:eastAsia="Calibri"/>
          <w:b/>
          <w:color w:val="4F81BD" w:themeColor="accent1"/>
          <w:sz w:val="20"/>
          <w:szCs w:val="20"/>
        </w:rPr>
        <w:t xml:space="preserve">François </w:t>
      </w:r>
      <w:r w:rsidRPr="001F6C2F">
        <w:rPr>
          <w:rFonts w:eastAsia="Calibri"/>
          <w:b/>
          <w:color w:val="4F81BD" w:themeColor="accent1"/>
          <w:sz w:val="20"/>
          <w:szCs w:val="20"/>
        </w:rPr>
        <w:t>Guerquin, Directeur Plan Bleu</w:t>
      </w:r>
    </w:p>
    <w:p w14:paraId="1D9D2411" w14:textId="77777777" w:rsidR="001522FB" w:rsidRPr="001F6C2F" w:rsidRDefault="001522FB">
      <w:pPr>
        <w:pStyle w:val="normal0"/>
        <w:shd w:val="clear" w:color="auto" w:fill="FFFFFF"/>
        <w:spacing w:after="160"/>
        <w:jc w:val="center"/>
        <w:rPr>
          <w:rFonts w:eastAsia="Calibri"/>
          <w:i/>
          <w:color w:val="27638C"/>
          <w:sz w:val="20"/>
          <w:szCs w:val="20"/>
        </w:rPr>
      </w:pPr>
    </w:p>
    <w:p w14:paraId="307D7226" w14:textId="77777777" w:rsidR="001522FB" w:rsidRPr="001F6C2F" w:rsidRDefault="00C1216C" w:rsidP="007D551F">
      <w:pPr>
        <w:pStyle w:val="normal0"/>
        <w:jc w:val="both"/>
        <w:rPr>
          <w:rFonts w:eastAsia="Calibri"/>
          <w:b/>
          <w:sz w:val="20"/>
          <w:szCs w:val="20"/>
        </w:rPr>
      </w:pPr>
      <w:r w:rsidRPr="001F6C2F">
        <w:rPr>
          <w:rFonts w:eastAsia="Calibri"/>
          <w:b/>
          <w:sz w:val="20"/>
          <w:szCs w:val="20"/>
        </w:rPr>
        <w:t>La Méditerranée a besoin d'une profonde transformation des modes de consommation et de production pour atteindre la durabilité.</w:t>
      </w:r>
    </w:p>
    <w:p w14:paraId="5790EAB4" w14:textId="77777777" w:rsidR="007D551F" w:rsidRDefault="001F6C2F" w:rsidP="007D551F">
      <w:pPr>
        <w:spacing w:line="240" w:lineRule="auto"/>
        <w:jc w:val="both"/>
        <w:rPr>
          <w:rFonts w:eastAsia="Times New Roman"/>
          <w:color w:val="000000"/>
          <w:sz w:val="20"/>
          <w:szCs w:val="20"/>
          <w:lang w:val="fr-FR"/>
        </w:rPr>
      </w:pPr>
      <w:r w:rsidRPr="001F6C2F">
        <w:rPr>
          <w:rFonts w:eastAsia="Times New Roman"/>
          <w:color w:val="000000"/>
          <w:sz w:val="20"/>
          <w:szCs w:val="20"/>
          <w:lang w:val="fr-FR"/>
        </w:rPr>
        <w:t xml:space="preserve">Afin d'induire un changement transformateur qui s'attaque aux facteurs de dégradation de l'environnement, le rapport identifie cinq leviers d'action: </w:t>
      </w:r>
    </w:p>
    <w:p w14:paraId="6D88DF7E" w14:textId="77777777" w:rsidR="007D551F" w:rsidRDefault="001F6C2F" w:rsidP="007D551F">
      <w:pPr>
        <w:spacing w:line="240" w:lineRule="auto"/>
        <w:jc w:val="both"/>
        <w:rPr>
          <w:rFonts w:eastAsia="Times New Roman"/>
          <w:color w:val="000000"/>
          <w:sz w:val="20"/>
          <w:szCs w:val="20"/>
          <w:lang w:val="fr-FR"/>
        </w:rPr>
      </w:pPr>
      <w:r w:rsidRPr="001F6C2F">
        <w:rPr>
          <w:rFonts w:eastAsia="Times New Roman"/>
          <w:color w:val="000000"/>
          <w:sz w:val="20"/>
          <w:szCs w:val="20"/>
          <w:lang w:val="fr-FR"/>
        </w:rPr>
        <w:t>• Incitations et renforcement des capacités</w:t>
      </w:r>
      <w:r w:rsidR="007D551F">
        <w:rPr>
          <w:rFonts w:eastAsia="Times New Roman"/>
          <w:color w:val="000000"/>
          <w:sz w:val="20"/>
          <w:szCs w:val="20"/>
          <w:lang w:val="fr-FR"/>
        </w:rPr>
        <w:t xml:space="preserve"> </w:t>
      </w:r>
      <w:r w:rsidRPr="001F6C2F">
        <w:rPr>
          <w:rFonts w:eastAsia="Times New Roman"/>
          <w:color w:val="000000"/>
          <w:sz w:val="20"/>
          <w:szCs w:val="20"/>
          <w:lang w:val="fr-FR"/>
        </w:rPr>
        <w:t xml:space="preserve">: éliminer progressivement les subventions néfastes pour l'environnement et </w:t>
      </w:r>
      <w:r w:rsidR="007D551F">
        <w:rPr>
          <w:rFonts w:eastAsia="Times New Roman"/>
          <w:color w:val="000000"/>
          <w:sz w:val="20"/>
          <w:szCs w:val="20"/>
          <w:lang w:val="fr-FR"/>
        </w:rPr>
        <w:t xml:space="preserve">encourager les options durables, tout </w:t>
      </w:r>
      <w:r w:rsidRPr="001F6C2F">
        <w:rPr>
          <w:rFonts w:eastAsia="Times New Roman"/>
          <w:color w:val="000000"/>
          <w:sz w:val="20"/>
          <w:szCs w:val="20"/>
          <w:lang w:val="fr-FR"/>
        </w:rPr>
        <w:t xml:space="preserve">en donnant aux administrations et aux acteurs locaux les moyens de mettre en œuvre les engagements et les mesures convenus au niveau national ou international. </w:t>
      </w:r>
    </w:p>
    <w:p w14:paraId="36F2D864" w14:textId="77777777" w:rsidR="007D551F" w:rsidRDefault="001F6C2F" w:rsidP="007D551F">
      <w:pPr>
        <w:spacing w:line="240" w:lineRule="auto"/>
        <w:jc w:val="both"/>
        <w:rPr>
          <w:rFonts w:eastAsia="Times New Roman"/>
          <w:color w:val="000000"/>
          <w:sz w:val="20"/>
          <w:szCs w:val="20"/>
          <w:lang w:val="fr-FR"/>
        </w:rPr>
      </w:pPr>
      <w:r w:rsidRPr="001F6C2F">
        <w:rPr>
          <w:rFonts w:eastAsia="Times New Roman"/>
          <w:color w:val="000000"/>
          <w:sz w:val="20"/>
          <w:szCs w:val="20"/>
          <w:lang w:val="fr-FR"/>
        </w:rPr>
        <w:t>• Coopération intersectorielle</w:t>
      </w:r>
      <w:r w:rsidR="007D551F">
        <w:rPr>
          <w:rFonts w:eastAsia="Times New Roman"/>
          <w:color w:val="000000"/>
          <w:sz w:val="20"/>
          <w:szCs w:val="20"/>
          <w:lang w:val="fr-FR"/>
        </w:rPr>
        <w:t xml:space="preserve"> </w:t>
      </w:r>
      <w:r w:rsidRPr="001F6C2F">
        <w:rPr>
          <w:rFonts w:eastAsia="Times New Roman"/>
          <w:color w:val="000000"/>
          <w:sz w:val="20"/>
          <w:szCs w:val="20"/>
          <w:lang w:val="fr-FR"/>
        </w:rPr>
        <w:t xml:space="preserve">: veiller à ce que les voies de développement </w:t>
      </w:r>
      <w:r w:rsidR="007D551F">
        <w:rPr>
          <w:rFonts w:eastAsia="Times New Roman"/>
          <w:color w:val="000000"/>
          <w:sz w:val="20"/>
          <w:szCs w:val="20"/>
          <w:lang w:val="fr-FR"/>
        </w:rPr>
        <w:t>durable</w:t>
      </w:r>
      <w:r w:rsidRPr="001F6C2F">
        <w:rPr>
          <w:rFonts w:eastAsia="Times New Roman"/>
          <w:color w:val="000000"/>
          <w:sz w:val="20"/>
          <w:szCs w:val="20"/>
          <w:lang w:val="fr-FR"/>
        </w:rPr>
        <w:t xml:space="preserve"> soient partagées par tous les secteurs, pas seulement les ministères de l'environnement, et donner la priorité à la durabilité dans toutes les politiques sectorielles. </w:t>
      </w:r>
    </w:p>
    <w:p w14:paraId="1D64324C" w14:textId="77777777" w:rsidR="007D551F" w:rsidRDefault="001F6C2F" w:rsidP="007D551F">
      <w:pPr>
        <w:spacing w:line="240" w:lineRule="auto"/>
        <w:jc w:val="both"/>
        <w:rPr>
          <w:rFonts w:eastAsia="Times New Roman"/>
          <w:color w:val="000000"/>
          <w:sz w:val="20"/>
          <w:szCs w:val="20"/>
          <w:lang w:val="fr-FR"/>
        </w:rPr>
      </w:pPr>
      <w:r w:rsidRPr="001F6C2F">
        <w:rPr>
          <w:rFonts w:eastAsia="Times New Roman"/>
          <w:color w:val="000000"/>
          <w:sz w:val="20"/>
          <w:szCs w:val="20"/>
          <w:lang w:val="fr-FR"/>
        </w:rPr>
        <w:t>• Action préventive</w:t>
      </w:r>
      <w:r w:rsidR="007D551F">
        <w:rPr>
          <w:rFonts w:eastAsia="Times New Roman"/>
          <w:color w:val="000000"/>
          <w:sz w:val="20"/>
          <w:szCs w:val="20"/>
          <w:lang w:val="fr-FR"/>
        </w:rPr>
        <w:t xml:space="preserve"> </w:t>
      </w:r>
      <w:r w:rsidRPr="001F6C2F">
        <w:rPr>
          <w:rFonts w:eastAsia="Times New Roman"/>
          <w:color w:val="000000"/>
          <w:sz w:val="20"/>
          <w:szCs w:val="20"/>
          <w:lang w:val="fr-FR"/>
        </w:rPr>
        <w:t xml:space="preserve">: mise en œuvre de mesures de prévention de la dégradation, qui sont généralement moins coûteuses et conduisent à de meilleurs résultats environnementaux et sociaux les actions curatives. </w:t>
      </w:r>
    </w:p>
    <w:p w14:paraId="27EA4967" w14:textId="77777777" w:rsidR="007D551F" w:rsidRDefault="001F6C2F" w:rsidP="007D551F">
      <w:pPr>
        <w:spacing w:line="240" w:lineRule="auto"/>
        <w:jc w:val="both"/>
        <w:rPr>
          <w:rFonts w:eastAsia="Times New Roman"/>
          <w:color w:val="000000"/>
          <w:sz w:val="20"/>
          <w:szCs w:val="20"/>
          <w:lang w:val="fr-FR"/>
        </w:rPr>
      </w:pPr>
      <w:r w:rsidRPr="001F6C2F">
        <w:rPr>
          <w:rFonts w:eastAsia="Times New Roman"/>
          <w:color w:val="000000"/>
          <w:sz w:val="20"/>
          <w:szCs w:val="20"/>
          <w:lang w:val="fr-FR"/>
        </w:rPr>
        <w:t>• Renforcement de la résilience dans l'incertitude</w:t>
      </w:r>
      <w:r w:rsidR="007D551F">
        <w:rPr>
          <w:rFonts w:eastAsia="Times New Roman"/>
          <w:color w:val="000000"/>
          <w:sz w:val="20"/>
          <w:szCs w:val="20"/>
          <w:lang w:val="fr-FR"/>
        </w:rPr>
        <w:t xml:space="preserve"> </w:t>
      </w:r>
      <w:r w:rsidRPr="001F6C2F">
        <w:rPr>
          <w:rFonts w:eastAsia="Times New Roman"/>
          <w:color w:val="000000"/>
          <w:sz w:val="20"/>
          <w:szCs w:val="20"/>
          <w:lang w:val="fr-FR"/>
        </w:rPr>
        <w:t xml:space="preserve">: orienter l'action et les investissements vers l'adaptation aux contraintes environnementales projetées, y compris en exploitant des solutions fondées sur la nature. </w:t>
      </w:r>
    </w:p>
    <w:p w14:paraId="620ECC4F" w14:textId="77777777" w:rsidR="007D551F" w:rsidRDefault="001F6C2F" w:rsidP="007D551F">
      <w:pPr>
        <w:spacing w:line="240" w:lineRule="auto"/>
        <w:jc w:val="both"/>
        <w:rPr>
          <w:rFonts w:eastAsia="Times New Roman"/>
          <w:color w:val="000000"/>
          <w:sz w:val="20"/>
          <w:szCs w:val="20"/>
          <w:lang w:val="fr-FR"/>
        </w:rPr>
      </w:pPr>
      <w:r w:rsidRPr="001F6C2F">
        <w:rPr>
          <w:rFonts w:eastAsia="Times New Roman"/>
          <w:color w:val="000000"/>
          <w:sz w:val="20"/>
          <w:szCs w:val="20"/>
          <w:lang w:val="fr-FR"/>
        </w:rPr>
        <w:t>• Application des obligations légales</w:t>
      </w:r>
      <w:r w:rsidR="007D551F">
        <w:rPr>
          <w:rFonts w:eastAsia="Times New Roman"/>
          <w:color w:val="000000"/>
          <w:sz w:val="20"/>
          <w:szCs w:val="20"/>
          <w:lang w:val="fr-FR"/>
        </w:rPr>
        <w:t xml:space="preserve"> </w:t>
      </w:r>
      <w:r w:rsidRPr="001F6C2F">
        <w:rPr>
          <w:rFonts w:eastAsia="Times New Roman"/>
          <w:color w:val="000000"/>
          <w:sz w:val="20"/>
          <w:szCs w:val="20"/>
          <w:lang w:val="fr-FR"/>
        </w:rPr>
        <w:t>: promouvoir l'adoption de dispositions dans la législation nationale pour permettre la responsabilité et l'action en justice</w:t>
      </w:r>
      <w:r w:rsidR="007D551F">
        <w:rPr>
          <w:rFonts w:eastAsia="Times New Roman"/>
          <w:color w:val="000000"/>
          <w:sz w:val="20"/>
          <w:szCs w:val="20"/>
          <w:lang w:val="fr-FR"/>
        </w:rPr>
        <w:t>.</w:t>
      </w:r>
    </w:p>
    <w:p w14:paraId="6CC0CF02" w14:textId="77777777" w:rsidR="007D551F" w:rsidRDefault="001F6C2F" w:rsidP="007D551F">
      <w:pPr>
        <w:spacing w:line="240" w:lineRule="auto"/>
        <w:jc w:val="both"/>
        <w:rPr>
          <w:rFonts w:eastAsia="Times New Roman"/>
          <w:color w:val="000000"/>
          <w:sz w:val="20"/>
          <w:szCs w:val="20"/>
          <w:lang w:val="fr-FR"/>
        </w:rPr>
      </w:pPr>
      <w:r w:rsidRPr="001F6C2F">
        <w:rPr>
          <w:rFonts w:eastAsia="Times New Roman"/>
          <w:color w:val="000000"/>
          <w:sz w:val="20"/>
          <w:szCs w:val="20"/>
          <w:lang w:val="fr-FR"/>
        </w:rPr>
        <w:t xml:space="preserve"> </w:t>
      </w:r>
    </w:p>
    <w:p w14:paraId="3BD2778A" w14:textId="77777777" w:rsidR="001F6C2F" w:rsidRPr="001F6C2F" w:rsidRDefault="001F6C2F" w:rsidP="007D551F">
      <w:pPr>
        <w:spacing w:line="240" w:lineRule="auto"/>
        <w:jc w:val="both"/>
        <w:rPr>
          <w:rFonts w:eastAsia="Times New Roman"/>
          <w:sz w:val="20"/>
          <w:szCs w:val="20"/>
          <w:lang w:val="fr-FR"/>
        </w:rPr>
      </w:pPr>
      <w:r w:rsidRPr="001F6C2F">
        <w:rPr>
          <w:rFonts w:eastAsia="Times New Roman"/>
          <w:color w:val="000000"/>
          <w:sz w:val="20"/>
          <w:szCs w:val="20"/>
          <w:lang w:val="fr-FR"/>
        </w:rPr>
        <w:t>Le rapport fournit une base pour une action environnementale fondée sur des preuves dans la région; ses auteurs soulignent le besoin urgent de réponses politiques appropriées et efficaces pour alléger la pression sur l'environnement tout en répondant aux besoins pressants du développement humain.</w:t>
      </w:r>
    </w:p>
    <w:p w14:paraId="1440ADB2" w14:textId="77777777" w:rsidR="001522FB" w:rsidRPr="001F6C2F" w:rsidRDefault="001522FB">
      <w:pPr>
        <w:pStyle w:val="normal0"/>
        <w:jc w:val="both"/>
        <w:rPr>
          <w:rFonts w:eastAsia="Calibri"/>
          <w:sz w:val="20"/>
          <w:szCs w:val="20"/>
        </w:rPr>
      </w:pPr>
    </w:p>
    <w:p w14:paraId="105440DC" w14:textId="77777777" w:rsidR="001522FB" w:rsidRPr="001F6C2F" w:rsidRDefault="001522FB">
      <w:pPr>
        <w:pStyle w:val="normal0"/>
        <w:shd w:val="clear" w:color="auto" w:fill="FFFFFF"/>
        <w:spacing w:after="120"/>
        <w:jc w:val="center"/>
        <w:rPr>
          <w:rFonts w:eastAsia="Calibri"/>
          <w:i/>
          <w:color w:val="4F81BD" w:themeColor="accent1"/>
          <w:sz w:val="20"/>
          <w:szCs w:val="20"/>
          <w:highlight w:val="white"/>
        </w:rPr>
      </w:pPr>
    </w:p>
    <w:p w14:paraId="0B48FE6F" w14:textId="77777777" w:rsidR="001F6C2F" w:rsidRPr="001F6C2F" w:rsidRDefault="00C1216C" w:rsidP="001F6C2F">
      <w:pPr>
        <w:jc w:val="center"/>
        <w:rPr>
          <w:rFonts w:eastAsia="Times New Roman"/>
          <w:i/>
          <w:color w:val="4F81BD" w:themeColor="accent1"/>
          <w:sz w:val="20"/>
          <w:szCs w:val="20"/>
          <w:lang w:val="fr-FR"/>
        </w:rPr>
      </w:pPr>
      <w:r w:rsidRPr="001F6C2F">
        <w:rPr>
          <w:rFonts w:eastAsia="Calibri"/>
          <w:i/>
          <w:color w:val="4F81BD" w:themeColor="accent1"/>
          <w:sz w:val="20"/>
          <w:szCs w:val="20"/>
          <w:highlight w:val="white"/>
        </w:rPr>
        <w:t>«</w:t>
      </w:r>
      <w:r w:rsidR="001F6C2F" w:rsidRPr="001F6C2F">
        <w:rPr>
          <w:rFonts w:eastAsia="Times New Roman"/>
          <w:i/>
          <w:color w:val="4F81BD" w:themeColor="accent1"/>
          <w:sz w:val="20"/>
          <w:szCs w:val="20"/>
          <w:lang w:val="fr-FR"/>
        </w:rPr>
        <w:t>En faisant la lumière sur les erreurs du passé, les conclusions du rapport peuvent guider une renaissance verte en Méditerranée. S'embarquer maintenant sur des voies de développement plus vertes peut arrêter les tendances de dégradation de l'environnement et sauver des réalisations durement acquises dans la mise en œuvre des Objectifs de développement durable (ODD) »</w:t>
      </w:r>
    </w:p>
    <w:p w14:paraId="0A5598E2" w14:textId="77777777" w:rsidR="001522FB" w:rsidRPr="001F6C2F" w:rsidRDefault="001F6C2F" w:rsidP="001F6C2F">
      <w:pPr>
        <w:pStyle w:val="normal0"/>
        <w:shd w:val="clear" w:color="auto" w:fill="FFFFFF"/>
        <w:spacing w:after="120"/>
        <w:jc w:val="center"/>
        <w:rPr>
          <w:rFonts w:eastAsia="Calibri"/>
          <w:b/>
          <w:sz w:val="20"/>
          <w:szCs w:val="20"/>
        </w:rPr>
      </w:pPr>
      <w:r w:rsidRPr="001F6C2F">
        <w:rPr>
          <w:rFonts w:eastAsia="Calibri"/>
          <w:b/>
          <w:i/>
          <w:color w:val="3D85C6"/>
          <w:sz w:val="20"/>
          <w:szCs w:val="20"/>
          <w:highlight w:val="white"/>
        </w:rPr>
        <w:t>Gaetano Leone, Coordi</w:t>
      </w:r>
      <w:r w:rsidR="00C1216C" w:rsidRPr="001F6C2F">
        <w:rPr>
          <w:rFonts w:eastAsia="Calibri"/>
          <w:b/>
          <w:i/>
          <w:color w:val="3D85C6"/>
          <w:sz w:val="20"/>
          <w:szCs w:val="20"/>
          <w:highlight w:val="white"/>
        </w:rPr>
        <w:t>nnateur du PAM</w:t>
      </w:r>
    </w:p>
    <w:p w14:paraId="10D6BE31" w14:textId="77777777" w:rsidR="001522FB" w:rsidRPr="001F6C2F" w:rsidRDefault="001522FB">
      <w:pPr>
        <w:pStyle w:val="normal0"/>
        <w:jc w:val="both"/>
        <w:rPr>
          <w:rFonts w:eastAsia="Calibri"/>
          <w:b/>
          <w:sz w:val="20"/>
          <w:szCs w:val="20"/>
        </w:rPr>
      </w:pPr>
    </w:p>
    <w:p w14:paraId="194B1819" w14:textId="77777777" w:rsidR="001522FB" w:rsidRPr="001F6C2F" w:rsidRDefault="00C1216C">
      <w:pPr>
        <w:pStyle w:val="normal0"/>
        <w:shd w:val="clear" w:color="auto" w:fill="FFFFFF"/>
        <w:spacing w:after="120"/>
        <w:rPr>
          <w:rFonts w:eastAsia="Calibri"/>
          <w:b/>
          <w:sz w:val="20"/>
          <w:szCs w:val="20"/>
        </w:rPr>
      </w:pPr>
      <w:r w:rsidRPr="001F6C2F">
        <w:rPr>
          <w:rFonts w:eastAsia="Calibri"/>
          <w:b/>
          <w:sz w:val="20"/>
          <w:szCs w:val="20"/>
        </w:rPr>
        <w:t>Le RED2020, une étude unique mandatée par les gouvernements des pays méditerranéens</w:t>
      </w:r>
    </w:p>
    <w:p w14:paraId="70E836B2" w14:textId="77777777" w:rsidR="001522FB" w:rsidRDefault="007D551F">
      <w:pPr>
        <w:pStyle w:val="normal0"/>
        <w:shd w:val="clear" w:color="auto" w:fill="FFFFFF"/>
        <w:spacing w:after="680" w:line="240" w:lineRule="auto"/>
        <w:jc w:val="both"/>
        <w:rPr>
          <w:rFonts w:eastAsia="Calibri"/>
          <w:sz w:val="20"/>
          <w:szCs w:val="20"/>
        </w:rPr>
      </w:pPr>
      <w:r w:rsidRPr="001F6C2F">
        <w:rPr>
          <w:rFonts w:eastAsia="Calibri"/>
          <w:noProof/>
          <w:sz w:val="20"/>
          <w:szCs w:val="20"/>
          <w:lang w:val="fr-FR"/>
        </w:rPr>
        <mc:AlternateContent>
          <mc:Choice Requires="wps">
            <w:drawing>
              <wp:anchor distT="0" distB="0" distL="114300" distR="114300" simplePos="0" relativeHeight="251659264" behindDoc="0" locked="0" layoutInCell="1" allowOverlap="1" wp14:anchorId="5BFADF6D" wp14:editId="425A4791">
                <wp:simplePos x="0" y="0"/>
                <wp:positionH relativeFrom="column">
                  <wp:posOffset>0</wp:posOffset>
                </wp:positionH>
                <wp:positionV relativeFrom="paragraph">
                  <wp:posOffset>1803400</wp:posOffset>
                </wp:positionV>
                <wp:extent cx="6858000" cy="1828800"/>
                <wp:effectExtent l="50800" t="25400" r="50800" b="76200"/>
                <wp:wrapThrough wrapText="bothSides">
                  <wp:wrapPolygon edited="0">
                    <wp:start x="-160" y="-300"/>
                    <wp:lineTo x="-160" y="22200"/>
                    <wp:lineTo x="21680" y="22200"/>
                    <wp:lineTo x="21680" y="-300"/>
                    <wp:lineTo x="-160" y="-300"/>
                  </wp:wrapPolygon>
                </wp:wrapThrough>
                <wp:docPr id="5" name="Rectangle 5"/>
                <wp:cNvGraphicFramePr/>
                <a:graphic xmlns:a="http://schemas.openxmlformats.org/drawingml/2006/main">
                  <a:graphicData uri="http://schemas.microsoft.com/office/word/2010/wordprocessingShape">
                    <wps:wsp>
                      <wps:cNvSpPr/>
                      <wps:spPr>
                        <a:xfrm>
                          <a:off x="0" y="0"/>
                          <a:ext cx="6858000" cy="1828800"/>
                        </a:xfrm>
                        <a:prstGeom prst="rect">
                          <a:avLst/>
                        </a:prstGeom>
                        <a:solidFill>
                          <a:schemeClr val="tx2">
                            <a:lumMod val="60000"/>
                            <a:lumOff val="4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0;margin-top:142pt;width:540pt;height:2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Qt5QCAACdBQAADgAAAGRycy9lMm9Eb2MueG1srFTdT9swEH+ftP/B8vtI07WsVKSoKmKaxAAB&#10;E8+uY7eRbJ9nu027v35nOwmMoU2a9pL4vu9+93F+cdCK7IXzDZiKlicjSoThUDdmU9Fvj1cfZpT4&#10;wEzNFBhR0aPw9GLx/t15a+diDFtQtXAEnRg/b21FtyHYeVF4vhWa+ROwwqBQgtMsIOk2Re1Yi961&#10;Ksaj0WnRgqutAy68R+5lFtJF8i+l4OFWSi8CURXF3EL6uvRdx2+xOGfzjWN22/AuDfYPWWjWGAw6&#10;uLpkgZGda35zpRvuwIMMJxx0AVI2XKQasJpy9Kqahy2zItWC4Hg7wOT/n1t+s79zpKkrOqXEMI0t&#10;ukfQmNkoQaYRntb6OWo92DvXUR6fsdaDdDr+sQpySJAeB0jFIRCOzNPZdDYaIfIcZeVsPEMqei2e&#10;za3z4bMATeKjog7DJyjZ/tqHrNqrxGgeVFNfNUolIs6JWClH9gw7HA7jZKp2+ivUmXeK4bs+Ixun&#10;IbMnPRszSdMWvaS8fgmgTAxjIAbMuUROEUHJMKRXOCoR9ZS5FxLRxMLLlMjgOQdlnAsTyg6ApB3N&#10;JDofDD/+3bDTj6YizfhgnMv/Y9TBIkUGEwZj3Rhwb0VXQ8oy6/cI5LojBGuojzhIDvKGecuvGmzn&#10;NfPhjjlcKRwBPBPhFj9SQVtR6F6UbMH9eIsf9XHSUUpJiytaUf99x5ygRH0xuANn5WQSdzoRk+mn&#10;MRLupWT9UmJ2egU4IyUeJMvTM+oH1T+lA/2E12QZo6KIGY6xK8qD64lVyKcD7xEXy2VSwz22LFyb&#10;B8v7rsdxfTw8MWe7mQ64DjfQrzObvxrtrBv7YWC5CyCbNPfPuHZ44w1IE9rdq3hkXtJJ6/mqLn4C&#10;AAD//wMAUEsDBBQABgAIAAAAIQB2rAlV3QAAAAkBAAAPAAAAZHJzL2Rvd25yZXYueG1sTI/BTsMw&#10;EETvSPyDtUjcqE3UhihkU0GlcuBG4JCjGy9JRLyOYjdJ/x73BLdZzWj2TbFf7SBmmnzvGOFxo0AQ&#10;N8703CJ8fR4fMhA+aDZ6cEwIF/KwL29vCp0bt/AHzVVoRSxhn2uELoQxl9I3HVntN24kjt63m6wO&#10;8ZxaaSa9xHI7yESpVFrdc/zQ6ZEOHTU/1dkipPO2Xi6Hua6P72nYvS5J1dg3xPu79eUZRKA1/IXh&#10;ih/RoYxMJ3dm48WAEIcEhCTbRnG1VaaiOiHsnhIFsizk/wXlLwAAAP//AwBQSwECLQAUAAYACAAA&#10;ACEA5JnDwPsAAADhAQAAEwAAAAAAAAAAAAAAAAAAAAAAW0NvbnRlbnRfVHlwZXNdLnhtbFBLAQIt&#10;ABQABgAIAAAAIQAjsmrh1wAAAJQBAAALAAAAAAAAAAAAAAAAACwBAABfcmVscy8ucmVsc1BLAQIt&#10;ABQABgAIAAAAIQDmn5C3lAIAAJ0FAAAOAAAAAAAAAAAAAAAAACwCAABkcnMvZTJvRG9jLnhtbFBL&#10;AQItABQABgAIAAAAIQB2rAlV3QAAAAkBAAAPAAAAAAAAAAAAAAAAAOwEAABkcnMvZG93bnJldi54&#10;bWxQSwUGAAAAAAQABADzAAAA9gUAAAAA&#10;" fillcolor="#548dd4 [1951]" stroked="f">
                <v:shadow on="t" opacity="22937f" mv:blur="40000f" origin=",.5" offset="0,23000emu"/>
                <w10:wrap type="through"/>
              </v:rect>
            </w:pict>
          </mc:Fallback>
        </mc:AlternateContent>
      </w:r>
      <w:r w:rsidRPr="001F6C2F">
        <w:rPr>
          <w:rFonts w:eastAsia="Calibri"/>
          <w:noProof/>
          <w:sz w:val="20"/>
          <w:szCs w:val="20"/>
          <w:lang w:val="fr-FR"/>
        </w:rPr>
        <mc:AlternateContent>
          <mc:Choice Requires="wps">
            <w:drawing>
              <wp:anchor distT="0" distB="0" distL="114300" distR="114300" simplePos="0" relativeHeight="251660288" behindDoc="0" locked="0" layoutInCell="1" allowOverlap="1" wp14:anchorId="1C785FE4" wp14:editId="51037BFA">
                <wp:simplePos x="0" y="0"/>
                <wp:positionH relativeFrom="column">
                  <wp:posOffset>0</wp:posOffset>
                </wp:positionH>
                <wp:positionV relativeFrom="paragraph">
                  <wp:posOffset>1803400</wp:posOffset>
                </wp:positionV>
                <wp:extent cx="6858000" cy="1943100"/>
                <wp:effectExtent l="0" t="0" r="0" b="12700"/>
                <wp:wrapSquare wrapText="bothSides"/>
                <wp:docPr id="6" name="Zone de texte 6"/>
                <wp:cNvGraphicFramePr/>
                <a:graphic xmlns:a="http://schemas.openxmlformats.org/drawingml/2006/main">
                  <a:graphicData uri="http://schemas.microsoft.com/office/word/2010/wordprocessingShape">
                    <wps:wsp>
                      <wps:cNvSpPr txBox="1"/>
                      <wps:spPr>
                        <a:xfrm>
                          <a:off x="0" y="0"/>
                          <a:ext cx="68580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ED09C1" w14:textId="77777777" w:rsidR="001F6C2F" w:rsidRPr="007D551F" w:rsidRDefault="001F6C2F" w:rsidP="000524FE">
                            <w:pPr>
                              <w:spacing w:line="240" w:lineRule="auto"/>
                              <w:rPr>
                                <w:rFonts w:eastAsia="Times New Roman"/>
                                <w:b/>
                                <w:color w:val="FFFFFF" w:themeColor="background1"/>
                                <w:sz w:val="20"/>
                                <w:szCs w:val="20"/>
                                <w:lang w:val="fr-FR"/>
                              </w:rPr>
                            </w:pPr>
                            <w:r w:rsidRPr="007D551F">
                              <w:rPr>
                                <w:rFonts w:eastAsia="Times New Roman"/>
                                <w:b/>
                                <w:color w:val="FFFFFF" w:themeColor="background1"/>
                                <w:sz w:val="20"/>
                                <w:szCs w:val="20"/>
                                <w:lang w:val="fr-FR"/>
                              </w:rPr>
                              <w:t>A PROPOS </w:t>
                            </w:r>
                          </w:p>
                          <w:p w14:paraId="329C08B5" w14:textId="77777777" w:rsidR="001F6C2F" w:rsidRPr="007D551F" w:rsidRDefault="001F6C2F" w:rsidP="000524FE">
                            <w:pPr>
                              <w:spacing w:line="240" w:lineRule="auto"/>
                              <w:jc w:val="both"/>
                              <w:rPr>
                                <w:rFonts w:eastAsia="Times New Roman"/>
                                <w:color w:val="FFFFFF" w:themeColor="background1"/>
                                <w:sz w:val="20"/>
                                <w:szCs w:val="20"/>
                                <w:lang w:val="fr-FR"/>
                              </w:rPr>
                            </w:pPr>
                            <w:r w:rsidRPr="007D551F">
                              <w:rPr>
                                <w:rFonts w:eastAsia="Times New Roman"/>
                                <w:color w:val="FFFFFF" w:themeColor="background1"/>
                                <w:sz w:val="20"/>
                                <w:szCs w:val="20"/>
                                <w:lang w:val="fr-FR"/>
                              </w:rPr>
                              <w:t>Le Plan d'action pour la Méditerranée du PNUE (PAM) / Convention de Barcelone</w:t>
                            </w:r>
                          </w:p>
                          <w:p w14:paraId="2706C832" w14:textId="77777777" w:rsidR="001F6C2F" w:rsidRPr="007D551F" w:rsidRDefault="001F6C2F" w:rsidP="000524FE">
                            <w:pPr>
                              <w:spacing w:line="240" w:lineRule="auto"/>
                              <w:jc w:val="both"/>
                              <w:rPr>
                                <w:rFonts w:eastAsia="Times New Roman"/>
                                <w:color w:val="FFFFFF" w:themeColor="background1"/>
                                <w:sz w:val="20"/>
                                <w:szCs w:val="20"/>
                                <w:lang w:val="fr-FR"/>
                              </w:rPr>
                            </w:pPr>
                            <w:r w:rsidRPr="007D551F">
                              <w:rPr>
                                <w:rFonts w:eastAsia="Times New Roman"/>
                                <w:color w:val="FFFFFF" w:themeColor="background1"/>
                                <w:sz w:val="20"/>
                                <w:szCs w:val="20"/>
                                <w:lang w:val="fr-FR"/>
                              </w:rPr>
                              <w:t xml:space="preserve">Le Plan d'action pour la Méditerranée du PNUE (PAM) / Convention de Barcelone est un accord multilatéral sur l'environnement qui fournit le contexte dans lequel les 21 pays côtiers de la Méditerranée et l'UE coopèrent pour la protection de l'environnement marin et côtier dans le contexte du développement durable du Région. </w:t>
                            </w:r>
                          </w:p>
                          <w:p w14:paraId="4A3AE1BB" w14:textId="77777777" w:rsidR="001F6C2F" w:rsidRPr="007D551F" w:rsidRDefault="001F6C2F" w:rsidP="000524FE">
                            <w:pPr>
                              <w:spacing w:line="240" w:lineRule="auto"/>
                              <w:jc w:val="both"/>
                              <w:rPr>
                                <w:rFonts w:eastAsia="Times New Roman"/>
                                <w:color w:val="FFFFFF" w:themeColor="background1"/>
                                <w:sz w:val="20"/>
                                <w:szCs w:val="20"/>
                                <w:lang w:val="fr-FR"/>
                              </w:rPr>
                            </w:pPr>
                          </w:p>
                          <w:p w14:paraId="4FF2AC48" w14:textId="77777777" w:rsidR="001F6C2F" w:rsidRPr="007D551F" w:rsidRDefault="001F6C2F" w:rsidP="000524FE">
                            <w:pPr>
                              <w:spacing w:line="240" w:lineRule="auto"/>
                              <w:jc w:val="both"/>
                              <w:rPr>
                                <w:rFonts w:eastAsia="Times New Roman"/>
                                <w:color w:val="FFFFFF" w:themeColor="background1"/>
                                <w:sz w:val="20"/>
                                <w:szCs w:val="20"/>
                                <w:lang w:val="fr-FR"/>
                              </w:rPr>
                            </w:pPr>
                            <w:r w:rsidRPr="007D551F">
                              <w:rPr>
                                <w:rFonts w:eastAsia="Times New Roman"/>
                                <w:color w:val="FFFFFF" w:themeColor="background1"/>
                                <w:sz w:val="20"/>
                                <w:szCs w:val="20"/>
                                <w:lang w:val="fr-FR"/>
                              </w:rPr>
                              <w:t xml:space="preserve">Le Plan Bleu </w:t>
                            </w:r>
                          </w:p>
                          <w:p w14:paraId="2BC82ED5" w14:textId="77777777" w:rsidR="001F6C2F" w:rsidRPr="007D551F" w:rsidRDefault="001F6C2F" w:rsidP="000524FE">
                            <w:pPr>
                              <w:spacing w:line="240" w:lineRule="auto"/>
                              <w:jc w:val="both"/>
                              <w:rPr>
                                <w:rFonts w:eastAsia="Times New Roman"/>
                                <w:color w:val="FFFFFF" w:themeColor="background1"/>
                                <w:sz w:val="20"/>
                                <w:szCs w:val="20"/>
                                <w:lang w:val="fr-FR"/>
                              </w:rPr>
                            </w:pPr>
                            <w:r w:rsidRPr="007D551F">
                              <w:rPr>
                                <w:rFonts w:eastAsia="Times New Roman"/>
                                <w:color w:val="FFFFFF" w:themeColor="background1"/>
                                <w:sz w:val="20"/>
                                <w:szCs w:val="20"/>
                                <w:lang w:val="fr-FR"/>
                              </w:rPr>
                              <w:t xml:space="preserve">Hébergé par la France depuis 1977, le Plan Bleu est l'un des Centres d'Activités Régionales du Programme des Nations Unies pour l'Environnement / Plan d'Action pour la Méditerranée (PNUE / PAM) faisant office d'observatoire régional sur les interactions entre Environnement et Développement. Situé à Marseille, en France, le Plan Bleu est mandaté par les Parties contractantes à la Convention de Barcelone pour la production de rapports d'évaluation et de prospective systémiques et thématiques.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 o:spid="_x0000_s1027" type="#_x0000_t202" style="position:absolute;left:0;text-align:left;margin-left:0;margin-top:142pt;width:540pt;height:1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oJctQCAAAUBgAADgAAAGRycy9lMm9Eb2MueG1srFRNb9swDL0P2H8QdE9tZ06WGHUKN0WGAUVb&#10;rB0K7KbIUmJMX5OUxNmw/z5KjtO022EddrEpkqLI90ieX7RSoC2zrtGqxNlZihFTVNeNWpX488Ni&#10;MMHIeaJqIrRiJd4zhy9mb9+c70zBhnqtRc0sgiDKFTtT4rX3pkgSR9dMEnemDVNg5NpK4uFoV0lt&#10;yQ6iS5EM03Sc7LStjdWUOQfaq86IZzE+54z6W84d80iUGHLz8Wvjdxm+yeycFCtLzLqhhzTIP2Qh&#10;SaPg0WOoK+IJ2tjmt1CyoVY7zf0Z1TLRnDeUxRqgmix9Uc39mhgWawFwnDnC5P5fWHqzvbOoqUs8&#10;xkgRCRR9AaJQzZBnrWdoHCDaGVeA570BX99e6hao7vUOlKHyllsZ/lATAjuAvT8CDJEQBeV4Mpqk&#10;KZgo2LJp/i6DA8RPnq4b6/wHpiUKQoktMBiBJdtr5zvX3iW8pvSiESKyKNQzBcTsNCy2QXebFJAK&#10;iMEzJBUp+jEfvR9W70fTwbgaZYM8SyeDqkqHg6tFlVZpvphP88ufkIUkWV7soFkMtNoD3AckFoKs&#10;DsQE898xIwl91sdZlsQO6uqDwBGSPtUkwN/BHCW/FywUINQnxoG7iHZQxKlhc2HRlkC/E0qZ8pGo&#10;CAZ4By8OgL3m4sE/QhahfM3lDvz+Za388bJslLaR2hdp11/7lHnnD2Cc1B1E3y5bwCqIS13voSut&#10;7kbbGbpooHOuifN3xMIsQ7fBfvK38OFC70qsDxJGa22//0kf/IFIsGIU6C6x+7YhlmEkPioYvmmW&#10;52GZxEMOzQMHe2pZnlrURs410JHBJjQ0isHfi17kVstHWGNVeBVMRFF4u8S+F+e+21iwBimrqugE&#10;68MQf63uDQ2hAzthLh7aR2LNYXjCBN/ofouQ4sUMdb7hptLVxmvexAF7QvUAPKye2I+HNRl22+k5&#10;ej0t89kvAAAA//8DAFBLAwQUAAYACAAAACEAz/X6gdsAAAAJAQAADwAAAGRycy9kb3ducmV2Lnht&#10;bEyPwU7DMBBE70j8g7VI3KhN1aI0zaZCIK4gWkDi5sbbJGq8jmK3CX/P9gS3t5rR7EyxmXynzjTE&#10;NjDC/cyAIq6Ca7lG+Ni93GWgYrLsbBeYEH4owqa8vips7sLI73TeplpJCMfcIjQp9bnWsWrI2zgL&#10;PbFohzB4m+Qcau0GO0q47/TcmAftbcvyobE9PTVUHbcnj/D5evj+Wpi3+tkv+zFMRrNfacTbm+lx&#10;DSrRlP7McKkv1aGUTvtwYhdVhyBDEsI8WwhcZJMZoT3CciWgy0L/X1D+AgAA//8DAFBLAQItABQA&#10;BgAIAAAAIQDkmcPA+wAAAOEBAAATAAAAAAAAAAAAAAAAAAAAAABbQ29udGVudF9UeXBlc10ueG1s&#10;UEsBAi0AFAAGAAgAAAAhACOyauHXAAAAlAEAAAsAAAAAAAAAAAAAAAAALAEAAF9yZWxzLy5yZWxz&#10;UEsBAi0AFAAGAAgAAAAhAMVqCXLUAgAAFAYAAA4AAAAAAAAAAAAAAAAALAIAAGRycy9lMm9Eb2Mu&#10;eG1sUEsBAi0AFAAGAAgAAAAhAM/1+oHbAAAACQEAAA8AAAAAAAAAAAAAAAAALAUAAGRycy9kb3du&#10;cmV2LnhtbFBLBQYAAAAABAAEAPMAAAA0BgAAAAA=&#10;" filled="f" stroked="f">
                <v:textbox>
                  <w:txbxContent>
                    <w:p w14:paraId="3AED09C1" w14:textId="77777777" w:rsidR="001F6C2F" w:rsidRPr="007D551F" w:rsidRDefault="001F6C2F" w:rsidP="000524FE">
                      <w:pPr>
                        <w:spacing w:line="240" w:lineRule="auto"/>
                        <w:rPr>
                          <w:rFonts w:eastAsia="Times New Roman"/>
                          <w:b/>
                          <w:color w:val="FFFFFF" w:themeColor="background1"/>
                          <w:sz w:val="20"/>
                          <w:szCs w:val="20"/>
                          <w:lang w:val="fr-FR"/>
                        </w:rPr>
                      </w:pPr>
                      <w:r w:rsidRPr="007D551F">
                        <w:rPr>
                          <w:rFonts w:eastAsia="Times New Roman"/>
                          <w:b/>
                          <w:color w:val="FFFFFF" w:themeColor="background1"/>
                          <w:sz w:val="20"/>
                          <w:szCs w:val="20"/>
                          <w:lang w:val="fr-FR"/>
                        </w:rPr>
                        <w:t>A PROPOS </w:t>
                      </w:r>
                    </w:p>
                    <w:p w14:paraId="329C08B5" w14:textId="77777777" w:rsidR="001F6C2F" w:rsidRPr="007D551F" w:rsidRDefault="001F6C2F" w:rsidP="000524FE">
                      <w:pPr>
                        <w:spacing w:line="240" w:lineRule="auto"/>
                        <w:jc w:val="both"/>
                        <w:rPr>
                          <w:rFonts w:eastAsia="Times New Roman"/>
                          <w:color w:val="FFFFFF" w:themeColor="background1"/>
                          <w:sz w:val="20"/>
                          <w:szCs w:val="20"/>
                          <w:lang w:val="fr-FR"/>
                        </w:rPr>
                      </w:pPr>
                      <w:r w:rsidRPr="007D551F">
                        <w:rPr>
                          <w:rFonts w:eastAsia="Times New Roman"/>
                          <w:color w:val="FFFFFF" w:themeColor="background1"/>
                          <w:sz w:val="20"/>
                          <w:szCs w:val="20"/>
                          <w:lang w:val="fr-FR"/>
                        </w:rPr>
                        <w:t>Le Plan d'action pour la Méditerranée du PNUE (PAM) / Convention de Barcelone</w:t>
                      </w:r>
                    </w:p>
                    <w:p w14:paraId="2706C832" w14:textId="77777777" w:rsidR="001F6C2F" w:rsidRPr="007D551F" w:rsidRDefault="001F6C2F" w:rsidP="000524FE">
                      <w:pPr>
                        <w:spacing w:line="240" w:lineRule="auto"/>
                        <w:jc w:val="both"/>
                        <w:rPr>
                          <w:rFonts w:eastAsia="Times New Roman"/>
                          <w:color w:val="FFFFFF" w:themeColor="background1"/>
                          <w:sz w:val="20"/>
                          <w:szCs w:val="20"/>
                          <w:lang w:val="fr-FR"/>
                        </w:rPr>
                      </w:pPr>
                      <w:r w:rsidRPr="007D551F">
                        <w:rPr>
                          <w:rFonts w:eastAsia="Times New Roman"/>
                          <w:color w:val="FFFFFF" w:themeColor="background1"/>
                          <w:sz w:val="20"/>
                          <w:szCs w:val="20"/>
                          <w:lang w:val="fr-FR"/>
                        </w:rPr>
                        <w:t xml:space="preserve">Le Plan d'action pour la Méditerranée du PNUE (PAM) / Convention de Barcelone est un accord multilatéral sur l'environnement qui fournit le contexte dans lequel les 21 pays côtiers de la Méditerranée et l'UE coopèrent pour la protection de l'environnement marin et côtier dans le contexte du développement durable du Région. </w:t>
                      </w:r>
                    </w:p>
                    <w:p w14:paraId="4A3AE1BB" w14:textId="77777777" w:rsidR="001F6C2F" w:rsidRPr="007D551F" w:rsidRDefault="001F6C2F" w:rsidP="000524FE">
                      <w:pPr>
                        <w:spacing w:line="240" w:lineRule="auto"/>
                        <w:jc w:val="both"/>
                        <w:rPr>
                          <w:rFonts w:eastAsia="Times New Roman"/>
                          <w:color w:val="FFFFFF" w:themeColor="background1"/>
                          <w:sz w:val="20"/>
                          <w:szCs w:val="20"/>
                          <w:lang w:val="fr-FR"/>
                        </w:rPr>
                      </w:pPr>
                    </w:p>
                    <w:p w14:paraId="4FF2AC48" w14:textId="77777777" w:rsidR="001F6C2F" w:rsidRPr="007D551F" w:rsidRDefault="001F6C2F" w:rsidP="000524FE">
                      <w:pPr>
                        <w:spacing w:line="240" w:lineRule="auto"/>
                        <w:jc w:val="both"/>
                        <w:rPr>
                          <w:rFonts w:eastAsia="Times New Roman"/>
                          <w:color w:val="FFFFFF" w:themeColor="background1"/>
                          <w:sz w:val="20"/>
                          <w:szCs w:val="20"/>
                          <w:lang w:val="fr-FR"/>
                        </w:rPr>
                      </w:pPr>
                      <w:r w:rsidRPr="007D551F">
                        <w:rPr>
                          <w:rFonts w:eastAsia="Times New Roman"/>
                          <w:color w:val="FFFFFF" w:themeColor="background1"/>
                          <w:sz w:val="20"/>
                          <w:szCs w:val="20"/>
                          <w:lang w:val="fr-FR"/>
                        </w:rPr>
                        <w:t xml:space="preserve">Le Plan Bleu </w:t>
                      </w:r>
                    </w:p>
                    <w:p w14:paraId="2BC82ED5" w14:textId="77777777" w:rsidR="001F6C2F" w:rsidRPr="007D551F" w:rsidRDefault="001F6C2F" w:rsidP="000524FE">
                      <w:pPr>
                        <w:spacing w:line="240" w:lineRule="auto"/>
                        <w:jc w:val="both"/>
                        <w:rPr>
                          <w:rFonts w:eastAsia="Times New Roman"/>
                          <w:color w:val="FFFFFF" w:themeColor="background1"/>
                          <w:sz w:val="20"/>
                          <w:szCs w:val="20"/>
                          <w:lang w:val="fr-FR"/>
                        </w:rPr>
                      </w:pPr>
                      <w:r w:rsidRPr="007D551F">
                        <w:rPr>
                          <w:rFonts w:eastAsia="Times New Roman"/>
                          <w:color w:val="FFFFFF" w:themeColor="background1"/>
                          <w:sz w:val="20"/>
                          <w:szCs w:val="20"/>
                          <w:lang w:val="fr-FR"/>
                        </w:rPr>
                        <w:t xml:space="preserve">Hébergé par la France depuis 1977, le Plan Bleu est l'un des Centres d'Activités Régionales du Programme des Nations Unies pour l'Environnement / Plan d'Action pour la Méditerranée (PNUE / PAM) faisant office d'observatoire régional sur les interactions entre Environnement et Développement. Situé à Marseille, en France, le Plan Bleu est mandaté par les Parties contractantes à la Convention de Barcelone pour la production de rapports d'évaluation et de prospective systémiques et thématiques. </w:t>
                      </w:r>
                    </w:p>
                  </w:txbxContent>
                </v:textbox>
                <w10:wrap type="square"/>
              </v:shape>
            </w:pict>
          </mc:Fallback>
        </mc:AlternateContent>
      </w:r>
      <w:r w:rsidR="00C1216C" w:rsidRPr="001F6C2F">
        <w:rPr>
          <w:rFonts w:eastAsia="Calibri"/>
          <w:sz w:val="20"/>
          <w:szCs w:val="20"/>
        </w:rPr>
        <w:t xml:space="preserve">Ce rapport représente un diagnostic de développement durable de la Méditerranée le plus complet et le plus à jour possible. La  complexité et la diversité des problèmes d’environnement et de développement de la région représentent un défi de taille pour réaliser de tels rapports. Plus de 2 ans et la collaboration d’environ 150 experts ont été nécessaires pour élaborer ce document grâce au concours de toutes les composantes du PAM, y compris de son unité de coordination. </w:t>
      </w:r>
      <w:r w:rsidR="005D16D3" w:rsidRPr="001F6C2F">
        <w:rPr>
          <w:rFonts w:eastAsia="Calibri"/>
          <w:i/>
          <w:sz w:val="20"/>
          <w:szCs w:val="20"/>
        </w:rPr>
        <w:t xml:space="preserve">On y trouve les informations scientifiques les plus récentes mettant en avant les défis auxquels la région est déjà confrontée. </w:t>
      </w:r>
      <w:r w:rsidR="00C1216C" w:rsidRPr="001F6C2F">
        <w:rPr>
          <w:rFonts w:eastAsia="Calibri"/>
          <w:sz w:val="20"/>
          <w:szCs w:val="20"/>
        </w:rPr>
        <w:t xml:space="preserve">Cette publication s’accompagne synthétisant les principaux résultats et les recommandations du rapport général. Des notes thématiques seront également </w:t>
      </w:r>
      <w:r w:rsidR="000524FE" w:rsidRPr="001F6C2F">
        <w:rPr>
          <w:rFonts w:eastAsia="Calibri"/>
          <w:sz w:val="20"/>
          <w:szCs w:val="20"/>
        </w:rPr>
        <w:t>disponibles dans les mois à venir.</w:t>
      </w:r>
    </w:p>
    <w:p w14:paraId="17872CAC" w14:textId="77777777" w:rsidR="007D551F" w:rsidRPr="001F6C2F" w:rsidRDefault="007D551F">
      <w:pPr>
        <w:pStyle w:val="normal0"/>
        <w:shd w:val="clear" w:color="auto" w:fill="FFFFFF"/>
        <w:spacing w:after="680" w:line="240" w:lineRule="auto"/>
        <w:jc w:val="both"/>
        <w:rPr>
          <w:rFonts w:eastAsia="Calibri"/>
          <w:sz w:val="20"/>
          <w:szCs w:val="20"/>
        </w:rPr>
      </w:pPr>
      <w:bookmarkStart w:id="0" w:name="_GoBack"/>
      <w:bookmarkEnd w:id="0"/>
    </w:p>
    <w:p w14:paraId="37C98C70" w14:textId="77777777" w:rsidR="007D551F" w:rsidRDefault="007D551F" w:rsidP="000524FE">
      <w:pPr>
        <w:spacing w:line="240" w:lineRule="auto"/>
        <w:rPr>
          <w:rFonts w:eastAsia="Times New Roman"/>
          <w:color w:val="000000"/>
          <w:sz w:val="20"/>
          <w:szCs w:val="20"/>
          <w:lang w:val="fr-FR"/>
        </w:rPr>
      </w:pPr>
    </w:p>
    <w:p w14:paraId="4A1D893E" w14:textId="77777777" w:rsidR="000524FE" w:rsidRPr="001F6C2F" w:rsidRDefault="000524FE" w:rsidP="000524FE">
      <w:pPr>
        <w:spacing w:line="240" w:lineRule="auto"/>
        <w:rPr>
          <w:rFonts w:eastAsia="Times New Roman"/>
          <w:color w:val="000000"/>
          <w:sz w:val="20"/>
          <w:szCs w:val="20"/>
          <w:lang w:val="fr-FR"/>
        </w:rPr>
      </w:pPr>
      <w:r w:rsidRPr="001F6C2F">
        <w:rPr>
          <w:rFonts w:eastAsia="Times New Roman"/>
          <w:color w:val="000000"/>
          <w:sz w:val="20"/>
          <w:szCs w:val="20"/>
          <w:lang w:val="fr-FR"/>
        </w:rPr>
        <w:t xml:space="preserve">Pour plus d'information veuillez contacter: </w:t>
      </w:r>
    </w:p>
    <w:p w14:paraId="6A26E038" w14:textId="77777777" w:rsidR="001522FB" w:rsidRPr="001F6C2F" w:rsidRDefault="000524FE" w:rsidP="000524FE">
      <w:pPr>
        <w:spacing w:line="240" w:lineRule="auto"/>
        <w:rPr>
          <w:rFonts w:eastAsia="Times New Roman"/>
          <w:color w:val="000000"/>
          <w:sz w:val="20"/>
          <w:szCs w:val="20"/>
          <w:lang w:val="fr-FR"/>
        </w:rPr>
      </w:pPr>
      <w:r w:rsidRPr="001F6C2F">
        <w:rPr>
          <w:rFonts w:eastAsia="Times New Roman"/>
          <w:color w:val="000000"/>
          <w:sz w:val="20"/>
          <w:szCs w:val="20"/>
          <w:lang w:val="fr-FR"/>
        </w:rPr>
        <w:t>Pauline Simon, Chargée de communication, Plan Bleu</w:t>
      </w:r>
    </w:p>
    <w:p w14:paraId="7074B63B" w14:textId="77777777" w:rsidR="000524FE" w:rsidRPr="000524FE" w:rsidRDefault="000524FE" w:rsidP="000524FE">
      <w:pPr>
        <w:spacing w:line="240" w:lineRule="auto"/>
        <w:rPr>
          <w:rFonts w:ascii="Times New Roman" w:eastAsia="Times New Roman" w:hAnsi="Times New Roman" w:cs="Times New Roman"/>
          <w:sz w:val="20"/>
          <w:szCs w:val="20"/>
          <w:lang w:val="fr-FR"/>
        </w:rPr>
      </w:pPr>
      <w:hyperlink r:id="rId8" w:history="1">
        <w:r w:rsidRPr="001F6C2F">
          <w:rPr>
            <w:rStyle w:val="Lienhypertexte"/>
            <w:rFonts w:eastAsia="Times New Roman"/>
            <w:sz w:val="20"/>
            <w:szCs w:val="20"/>
            <w:lang w:val="fr-FR"/>
          </w:rPr>
          <w:t>psimon@planbleu.org</w:t>
        </w:r>
      </w:hyperlink>
      <w:r w:rsidRPr="001F6C2F">
        <w:rPr>
          <w:rFonts w:ascii="Calibri" w:eastAsia="Times New Roman" w:hAnsi="Calibri" w:cs="Times New Roman"/>
          <w:color w:val="000000"/>
          <w:lang w:val="fr-FR"/>
        </w:rPr>
        <w:t xml:space="preserve"> +33 6 80 04 92 19</w:t>
      </w:r>
    </w:p>
    <w:sectPr w:rsidR="000524FE" w:rsidRPr="000524FE" w:rsidSect="001F6C2F">
      <w:headerReference w:type="default" r:id="rId9"/>
      <w:pgSz w:w="11909" w:h="16834"/>
      <w:pgMar w:top="956" w:right="548" w:bottom="851" w:left="708" w:header="142"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B5CE8" w14:textId="77777777" w:rsidR="001F6C2F" w:rsidRDefault="001F6C2F">
      <w:pPr>
        <w:spacing w:line="240" w:lineRule="auto"/>
      </w:pPr>
      <w:r>
        <w:separator/>
      </w:r>
    </w:p>
  </w:endnote>
  <w:endnote w:type="continuationSeparator" w:id="0">
    <w:p w14:paraId="12C55F97" w14:textId="77777777" w:rsidR="001F6C2F" w:rsidRDefault="001F6C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E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ntique Olive Std">
    <w:panose1 w:val="020B0603020204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810F9" w14:textId="77777777" w:rsidR="001F6C2F" w:rsidRDefault="001F6C2F">
      <w:pPr>
        <w:spacing w:line="240" w:lineRule="auto"/>
      </w:pPr>
      <w:r>
        <w:separator/>
      </w:r>
    </w:p>
  </w:footnote>
  <w:footnote w:type="continuationSeparator" w:id="0">
    <w:p w14:paraId="00AC9A50" w14:textId="77777777" w:rsidR="001F6C2F" w:rsidRDefault="001F6C2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C2A21" w14:textId="77777777" w:rsidR="001F6C2F" w:rsidRDefault="001F6C2F" w:rsidP="00BF500C">
    <w:pPr>
      <w:pStyle w:val="En-tte"/>
      <w:jc w:val="right"/>
    </w:pPr>
    <w:r>
      <w:rPr>
        <w:noProof/>
        <w:lang w:val="fr-FR"/>
      </w:rPr>
      <w:drawing>
        <wp:anchor distT="0" distB="0" distL="114300" distR="114300" simplePos="0" relativeHeight="251658240" behindDoc="0" locked="0" layoutInCell="1" allowOverlap="1" wp14:anchorId="1C4D3CF7" wp14:editId="5A288514">
          <wp:simplePos x="0" y="0"/>
          <wp:positionH relativeFrom="margin">
            <wp:posOffset>-228600</wp:posOffset>
          </wp:positionH>
          <wp:positionV relativeFrom="margin">
            <wp:posOffset>-571500</wp:posOffset>
          </wp:positionV>
          <wp:extent cx="2013585" cy="48641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ef 3 LOGOS FR.jpg"/>
                  <pic:cNvPicPr/>
                </pic:nvPicPr>
                <pic:blipFill>
                  <a:blip r:embed="rId1">
                    <a:extLst>
                      <a:ext uri="{28A0092B-C50C-407E-A947-70E740481C1C}">
                        <a14:useLocalDpi xmlns:a14="http://schemas.microsoft.com/office/drawing/2010/main" val="0"/>
                      </a:ext>
                    </a:extLst>
                  </a:blip>
                  <a:stretch>
                    <a:fillRect/>
                  </a:stretch>
                </pic:blipFill>
                <pic:spPr>
                  <a:xfrm>
                    <a:off x="0" y="0"/>
                    <a:ext cx="2013585" cy="486410"/>
                  </a:xfrm>
                  <a:prstGeom prst="rect">
                    <a:avLst/>
                  </a:prstGeom>
                </pic:spPr>
              </pic:pic>
            </a:graphicData>
          </a:graphic>
          <wp14:sizeRelH relativeFrom="page">
            <wp14:pctWidth>0</wp14:pctWidth>
          </wp14:sizeRelH>
          <wp14:sizeRelV relativeFrom="page">
            <wp14:pctHeight>0</wp14:pctHeight>
          </wp14:sizeRelV>
        </wp:anchor>
      </w:drawing>
    </w:r>
    <w:r>
      <w:t>COMMUNIQUE DE PRESSE</w:t>
    </w:r>
  </w:p>
  <w:p w14:paraId="5828E30B" w14:textId="77777777" w:rsidR="001F6C2F" w:rsidRDefault="001F6C2F" w:rsidP="00BF500C">
    <w:pPr>
      <w:pStyle w:val="En-tte"/>
      <w:jc w:val="right"/>
    </w:pPr>
    <w:r>
      <w:t>18 NOVEMBRE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1522FB"/>
    <w:rsid w:val="0002362C"/>
    <w:rsid w:val="00051344"/>
    <w:rsid w:val="000524FE"/>
    <w:rsid w:val="00057DAD"/>
    <w:rsid w:val="001522FB"/>
    <w:rsid w:val="001F6C2F"/>
    <w:rsid w:val="003C3894"/>
    <w:rsid w:val="00590AA1"/>
    <w:rsid w:val="005D16D3"/>
    <w:rsid w:val="007D551F"/>
    <w:rsid w:val="00B877F1"/>
    <w:rsid w:val="00BF500C"/>
    <w:rsid w:val="00C1216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0A8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pPr>
      <w:keepNext/>
      <w:keepLines/>
      <w:spacing w:before="400" w:after="120"/>
      <w:outlineLvl w:val="0"/>
    </w:pPr>
    <w:rPr>
      <w:sz w:val="40"/>
      <w:szCs w:val="40"/>
    </w:rPr>
  </w:style>
  <w:style w:type="paragraph" w:styleId="Titre2">
    <w:name w:val="heading 2"/>
    <w:basedOn w:val="normal0"/>
    <w:next w:val="normal0"/>
    <w:pPr>
      <w:keepNext/>
      <w:keepLines/>
      <w:spacing w:before="360" w:after="120"/>
      <w:outlineLvl w:val="1"/>
    </w:pPr>
    <w:rPr>
      <w:sz w:val="32"/>
      <w:szCs w:val="32"/>
    </w:rPr>
  </w:style>
  <w:style w:type="paragraph" w:styleId="Titre3">
    <w:name w:val="heading 3"/>
    <w:basedOn w:val="normal0"/>
    <w:next w:val="normal0"/>
    <w:pPr>
      <w:keepNext/>
      <w:keepLines/>
      <w:spacing w:before="320" w:after="80"/>
      <w:outlineLvl w:val="2"/>
    </w:pPr>
    <w:rPr>
      <w:color w:val="434343"/>
      <w:sz w:val="28"/>
      <w:szCs w:val="28"/>
    </w:rPr>
  </w:style>
  <w:style w:type="paragraph" w:styleId="Titre4">
    <w:name w:val="heading 4"/>
    <w:basedOn w:val="normal0"/>
    <w:next w:val="normal0"/>
    <w:pPr>
      <w:keepNext/>
      <w:keepLines/>
      <w:spacing w:before="280" w:after="80"/>
      <w:outlineLvl w:val="3"/>
    </w:pPr>
    <w:rPr>
      <w:color w:val="666666"/>
      <w:sz w:val="24"/>
      <w:szCs w:val="24"/>
    </w:rPr>
  </w:style>
  <w:style w:type="paragraph" w:styleId="Titre5">
    <w:name w:val="heading 5"/>
    <w:basedOn w:val="normal0"/>
    <w:next w:val="normal0"/>
    <w:pPr>
      <w:keepNext/>
      <w:keepLines/>
      <w:spacing w:before="240" w:after="80"/>
      <w:outlineLvl w:val="4"/>
    </w:pPr>
    <w:rPr>
      <w:color w:val="666666"/>
    </w:rPr>
  </w:style>
  <w:style w:type="paragraph" w:styleId="Titre6">
    <w:name w:val="heading 6"/>
    <w:basedOn w:val="normal0"/>
    <w:next w:val="normal0"/>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after="60"/>
    </w:pPr>
    <w:rPr>
      <w:sz w:val="52"/>
      <w:szCs w:val="52"/>
    </w:rPr>
  </w:style>
  <w:style w:type="paragraph" w:styleId="Sous-titre">
    <w:name w:val="Subtitle"/>
    <w:basedOn w:val="normal0"/>
    <w:next w:val="normal0"/>
    <w:pPr>
      <w:keepNext/>
      <w:keepLines/>
      <w:spacing w:after="320"/>
    </w:pPr>
    <w:rPr>
      <w:color w:val="666666"/>
      <w:sz w:val="30"/>
      <w:szCs w:val="30"/>
    </w:rPr>
  </w:style>
  <w:style w:type="paragraph" w:styleId="En-tte">
    <w:name w:val="header"/>
    <w:basedOn w:val="Normal"/>
    <w:link w:val="En-tteCar"/>
    <w:uiPriority w:val="99"/>
    <w:unhideWhenUsed/>
    <w:rsid w:val="00BF500C"/>
    <w:pPr>
      <w:tabs>
        <w:tab w:val="center" w:pos="4536"/>
        <w:tab w:val="right" w:pos="9072"/>
      </w:tabs>
      <w:spacing w:line="240" w:lineRule="auto"/>
    </w:pPr>
  </w:style>
  <w:style w:type="character" w:customStyle="1" w:styleId="En-tteCar">
    <w:name w:val="En-tête Car"/>
    <w:basedOn w:val="Policepardfaut"/>
    <w:link w:val="En-tte"/>
    <w:uiPriority w:val="99"/>
    <w:rsid w:val="00BF500C"/>
  </w:style>
  <w:style w:type="paragraph" w:styleId="Pieddepage">
    <w:name w:val="footer"/>
    <w:basedOn w:val="Normal"/>
    <w:link w:val="PieddepageCar"/>
    <w:uiPriority w:val="99"/>
    <w:unhideWhenUsed/>
    <w:rsid w:val="00BF500C"/>
    <w:pPr>
      <w:tabs>
        <w:tab w:val="center" w:pos="4536"/>
        <w:tab w:val="right" w:pos="9072"/>
      </w:tabs>
      <w:spacing w:line="240" w:lineRule="auto"/>
    </w:pPr>
  </w:style>
  <w:style w:type="character" w:customStyle="1" w:styleId="PieddepageCar">
    <w:name w:val="Pied de page Car"/>
    <w:basedOn w:val="Policepardfaut"/>
    <w:link w:val="Pieddepage"/>
    <w:uiPriority w:val="99"/>
    <w:rsid w:val="00BF500C"/>
  </w:style>
  <w:style w:type="character" w:styleId="Lienhypertexte">
    <w:name w:val="Hyperlink"/>
    <w:basedOn w:val="Policepardfaut"/>
    <w:uiPriority w:val="99"/>
    <w:unhideWhenUsed/>
    <w:rsid w:val="000524FE"/>
    <w:rPr>
      <w:color w:val="0000FF" w:themeColor="hyperlink"/>
      <w:u w:val="single"/>
    </w:rPr>
  </w:style>
  <w:style w:type="character" w:customStyle="1" w:styleId="apple-converted-space">
    <w:name w:val="apple-converted-space"/>
    <w:basedOn w:val="Policepardfaut"/>
    <w:rsid w:val="001F6C2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pPr>
      <w:keepNext/>
      <w:keepLines/>
      <w:spacing w:before="400" w:after="120"/>
      <w:outlineLvl w:val="0"/>
    </w:pPr>
    <w:rPr>
      <w:sz w:val="40"/>
      <w:szCs w:val="40"/>
    </w:rPr>
  </w:style>
  <w:style w:type="paragraph" w:styleId="Titre2">
    <w:name w:val="heading 2"/>
    <w:basedOn w:val="normal0"/>
    <w:next w:val="normal0"/>
    <w:pPr>
      <w:keepNext/>
      <w:keepLines/>
      <w:spacing w:before="360" w:after="120"/>
      <w:outlineLvl w:val="1"/>
    </w:pPr>
    <w:rPr>
      <w:sz w:val="32"/>
      <w:szCs w:val="32"/>
    </w:rPr>
  </w:style>
  <w:style w:type="paragraph" w:styleId="Titre3">
    <w:name w:val="heading 3"/>
    <w:basedOn w:val="normal0"/>
    <w:next w:val="normal0"/>
    <w:pPr>
      <w:keepNext/>
      <w:keepLines/>
      <w:spacing w:before="320" w:after="80"/>
      <w:outlineLvl w:val="2"/>
    </w:pPr>
    <w:rPr>
      <w:color w:val="434343"/>
      <w:sz w:val="28"/>
      <w:szCs w:val="28"/>
    </w:rPr>
  </w:style>
  <w:style w:type="paragraph" w:styleId="Titre4">
    <w:name w:val="heading 4"/>
    <w:basedOn w:val="normal0"/>
    <w:next w:val="normal0"/>
    <w:pPr>
      <w:keepNext/>
      <w:keepLines/>
      <w:spacing w:before="280" w:after="80"/>
      <w:outlineLvl w:val="3"/>
    </w:pPr>
    <w:rPr>
      <w:color w:val="666666"/>
      <w:sz w:val="24"/>
      <w:szCs w:val="24"/>
    </w:rPr>
  </w:style>
  <w:style w:type="paragraph" w:styleId="Titre5">
    <w:name w:val="heading 5"/>
    <w:basedOn w:val="normal0"/>
    <w:next w:val="normal0"/>
    <w:pPr>
      <w:keepNext/>
      <w:keepLines/>
      <w:spacing w:before="240" w:after="80"/>
      <w:outlineLvl w:val="4"/>
    </w:pPr>
    <w:rPr>
      <w:color w:val="666666"/>
    </w:rPr>
  </w:style>
  <w:style w:type="paragraph" w:styleId="Titre6">
    <w:name w:val="heading 6"/>
    <w:basedOn w:val="normal0"/>
    <w:next w:val="normal0"/>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after="60"/>
    </w:pPr>
    <w:rPr>
      <w:sz w:val="52"/>
      <w:szCs w:val="52"/>
    </w:rPr>
  </w:style>
  <w:style w:type="paragraph" w:styleId="Sous-titre">
    <w:name w:val="Subtitle"/>
    <w:basedOn w:val="normal0"/>
    <w:next w:val="normal0"/>
    <w:pPr>
      <w:keepNext/>
      <w:keepLines/>
      <w:spacing w:after="320"/>
    </w:pPr>
    <w:rPr>
      <w:color w:val="666666"/>
      <w:sz w:val="30"/>
      <w:szCs w:val="30"/>
    </w:rPr>
  </w:style>
  <w:style w:type="paragraph" w:styleId="En-tte">
    <w:name w:val="header"/>
    <w:basedOn w:val="Normal"/>
    <w:link w:val="En-tteCar"/>
    <w:uiPriority w:val="99"/>
    <w:unhideWhenUsed/>
    <w:rsid w:val="00BF500C"/>
    <w:pPr>
      <w:tabs>
        <w:tab w:val="center" w:pos="4536"/>
        <w:tab w:val="right" w:pos="9072"/>
      </w:tabs>
      <w:spacing w:line="240" w:lineRule="auto"/>
    </w:pPr>
  </w:style>
  <w:style w:type="character" w:customStyle="1" w:styleId="En-tteCar">
    <w:name w:val="En-tête Car"/>
    <w:basedOn w:val="Policepardfaut"/>
    <w:link w:val="En-tte"/>
    <w:uiPriority w:val="99"/>
    <w:rsid w:val="00BF500C"/>
  </w:style>
  <w:style w:type="paragraph" w:styleId="Pieddepage">
    <w:name w:val="footer"/>
    <w:basedOn w:val="Normal"/>
    <w:link w:val="PieddepageCar"/>
    <w:uiPriority w:val="99"/>
    <w:unhideWhenUsed/>
    <w:rsid w:val="00BF500C"/>
    <w:pPr>
      <w:tabs>
        <w:tab w:val="center" w:pos="4536"/>
        <w:tab w:val="right" w:pos="9072"/>
      </w:tabs>
      <w:spacing w:line="240" w:lineRule="auto"/>
    </w:pPr>
  </w:style>
  <w:style w:type="character" w:customStyle="1" w:styleId="PieddepageCar">
    <w:name w:val="Pied de page Car"/>
    <w:basedOn w:val="Policepardfaut"/>
    <w:link w:val="Pieddepage"/>
    <w:uiPriority w:val="99"/>
    <w:rsid w:val="00BF500C"/>
  </w:style>
  <w:style w:type="character" w:styleId="Lienhypertexte">
    <w:name w:val="Hyperlink"/>
    <w:basedOn w:val="Policepardfaut"/>
    <w:uiPriority w:val="99"/>
    <w:unhideWhenUsed/>
    <w:rsid w:val="000524FE"/>
    <w:rPr>
      <w:color w:val="0000FF" w:themeColor="hyperlink"/>
      <w:u w:val="single"/>
    </w:rPr>
  </w:style>
  <w:style w:type="character" w:customStyle="1" w:styleId="apple-converted-space">
    <w:name w:val="apple-converted-space"/>
    <w:basedOn w:val="Policepardfaut"/>
    <w:rsid w:val="001F6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030813">
      <w:bodyDiv w:val="1"/>
      <w:marLeft w:val="0"/>
      <w:marRight w:val="0"/>
      <w:marTop w:val="0"/>
      <w:marBottom w:val="0"/>
      <w:divBdr>
        <w:top w:val="none" w:sz="0" w:space="0" w:color="auto"/>
        <w:left w:val="none" w:sz="0" w:space="0" w:color="auto"/>
        <w:bottom w:val="none" w:sz="0" w:space="0" w:color="auto"/>
        <w:right w:val="none" w:sz="0" w:space="0" w:color="auto"/>
      </w:divBdr>
    </w:div>
    <w:div w:id="696277821">
      <w:bodyDiv w:val="1"/>
      <w:marLeft w:val="0"/>
      <w:marRight w:val="0"/>
      <w:marTop w:val="0"/>
      <w:marBottom w:val="0"/>
      <w:divBdr>
        <w:top w:val="none" w:sz="0" w:space="0" w:color="auto"/>
        <w:left w:val="none" w:sz="0" w:space="0" w:color="auto"/>
        <w:bottom w:val="none" w:sz="0" w:space="0" w:color="auto"/>
        <w:right w:val="none" w:sz="0" w:space="0" w:color="auto"/>
      </w:divBdr>
    </w:div>
    <w:div w:id="699430731">
      <w:bodyDiv w:val="1"/>
      <w:marLeft w:val="0"/>
      <w:marRight w:val="0"/>
      <w:marTop w:val="0"/>
      <w:marBottom w:val="0"/>
      <w:divBdr>
        <w:top w:val="none" w:sz="0" w:space="0" w:color="auto"/>
        <w:left w:val="none" w:sz="0" w:space="0" w:color="auto"/>
        <w:bottom w:val="none" w:sz="0" w:space="0" w:color="auto"/>
        <w:right w:val="none" w:sz="0" w:space="0" w:color="auto"/>
      </w:divBdr>
    </w:div>
    <w:div w:id="1303266065">
      <w:bodyDiv w:val="1"/>
      <w:marLeft w:val="0"/>
      <w:marRight w:val="0"/>
      <w:marTop w:val="0"/>
      <w:marBottom w:val="0"/>
      <w:divBdr>
        <w:top w:val="none" w:sz="0" w:space="0" w:color="auto"/>
        <w:left w:val="none" w:sz="0" w:space="0" w:color="auto"/>
        <w:bottom w:val="none" w:sz="0" w:space="0" w:color="auto"/>
        <w:right w:val="none" w:sz="0" w:space="0" w:color="auto"/>
      </w:divBdr>
    </w:div>
    <w:div w:id="1666592796">
      <w:bodyDiv w:val="1"/>
      <w:marLeft w:val="0"/>
      <w:marRight w:val="0"/>
      <w:marTop w:val="0"/>
      <w:marBottom w:val="0"/>
      <w:divBdr>
        <w:top w:val="none" w:sz="0" w:space="0" w:color="auto"/>
        <w:left w:val="none" w:sz="0" w:space="0" w:color="auto"/>
        <w:bottom w:val="none" w:sz="0" w:space="0" w:color="auto"/>
        <w:right w:val="none" w:sz="0" w:space="0" w:color="auto"/>
      </w:divBdr>
    </w:div>
    <w:div w:id="1731540854">
      <w:bodyDiv w:val="1"/>
      <w:marLeft w:val="0"/>
      <w:marRight w:val="0"/>
      <w:marTop w:val="0"/>
      <w:marBottom w:val="0"/>
      <w:divBdr>
        <w:top w:val="none" w:sz="0" w:space="0" w:color="auto"/>
        <w:left w:val="none" w:sz="0" w:space="0" w:color="auto"/>
        <w:bottom w:val="none" w:sz="0" w:space="0" w:color="auto"/>
        <w:right w:val="none" w:sz="0" w:space="0" w:color="auto"/>
      </w:divBdr>
    </w:div>
    <w:div w:id="18959207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psimon@planbleu.org"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860</Words>
  <Characters>4733</Characters>
  <Application>Microsoft Macintosh Word</Application>
  <DocSecurity>0</DocSecurity>
  <Lines>39</Lines>
  <Paragraphs>11</Paragraphs>
  <ScaleCrop>false</ScaleCrop>
  <Company/>
  <LinksUpToDate>false</LinksUpToDate>
  <CharactersWithSpaces>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Pauline Simon</cp:lastModifiedBy>
  <cp:revision>2</cp:revision>
  <dcterms:created xsi:type="dcterms:W3CDTF">2020-11-12T20:54:00Z</dcterms:created>
  <dcterms:modified xsi:type="dcterms:W3CDTF">2020-11-12T20:54:00Z</dcterms:modified>
</cp:coreProperties>
</file>